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88F" w:rsidRDefault="00C43AE0">
      <w:pPr>
        <w:rPr>
          <w:b/>
          <w:bCs/>
          <w:sz w:val="32"/>
          <w:szCs w:val="32"/>
        </w:rPr>
      </w:pPr>
      <w:r>
        <w:rPr>
          <w:b/>
          <w:bCs/>
          <w:sz w:val="32"/>
          <w:szCs w:val="32"/>
        </w:rPr>
        <w:t>Soziale Fertigkeiten - Einsatzideen</w:t>
      </w:r>
    </w:p>
    <w:p w:rsidR="0011488F" w:rsidRDefault="0011488F">
      <w:pPr>
        <w:rPr>
          <w:sz w:val="32"/>
          <w:szCs w:val="32"/>
        </w:rPr>
      </w:pPr>
    </w:p>
    <w:p w:rsidR="0011488F" w:rsidRDefault="00C43AE0">
      <w:r>
        <w:t>Aus der Aussage „Ich habe ja gar nichts sinnvolles gelernt“ hier ein paar Über</w:t>
      </w:r>
      <w:r w:rsidR="002B6717">
        <w:t>legungen, wie ich (Läufer</w:t>
      </w:r>
      <w:r>
        <w:t>) soziale Fertigkeiten einsetze.</w:t>
      </w:r>
    </w:p>
    <w:p w:rsidR="0011488F" w:rsidRDefault="0011488F"/>
    <w:p w:rsidR="0011488F" w:rsidRDefault="00C43AE0">
      <w:pPr>
        <w:rPr>
          <w:b/>
          <w:bCs/>
          <w:sz w:val="28"/>
          <w:szCs w:val="28"/>
        </w:rPr>
      </w:pPr>
      <w:r>
        <w:rPr>
          <w:b/>
          <w:bCs/>
          <w:sz w:val="28"/>
          <w:szCs w:val="28"/>
        </w:rPr>
        <w:t>Allgemein</w:t>
      </w:r>
    </w:p>
    <w:p w:rsidR="0011488F" w:rsidRDefault="00C43AE0" w:rsidP="007D695B">
      <w:pPr>
        <w:pStyle w:val="Listenabsatz"/>
        <w:numPr>
          <w:ilvl w:val="0"/>
          <w:numId w:val="22"/>
        </w:numPr>
      </w:pPr>
      <w:r>
        <w:t xml:space="preserve">Wer eine soziale Fertigkeit gelernt hat, der </w:t>
      </w:r>
      <w:r w:rsidRPr="007D695B">
        <w:rPr>
          <w:i/>
          <w:iCs/>
        </w:rPr>
        <w:t>kann</w:t>
      </w:r>
      <w:r>
        <w:t> das erst mal. Man ist ein charmanter Gesprächspartner (Verführen), verläuf</w:t>
      </w:r>
      <w:r>
        <w:t>t sich nicht in den verwinkelten Gassen der Unterstadt (Gassenwissen), fällt auch am Hofe nicht unangenehm auf (Etikette) etc.</w:t>
      </w:r>
      <w:r w:rsidR="002B6717">
        <w:t>, ohne dass es irgendwelcher Erfolgswürfe bedarf.</w:t>
      </w:r>
    </w:p>
    <w:p w:rsidR="0011488F" w:rsidRDefault="00C43AE0" w:rsidP="007D695B">
      <w:pPr>
        <w:pStyle w:val="Listenabsatz"/>
        <w:numPr>
          <w:ilvl w:val="0"/>
          <w:numId w:val="22"/>
        </w:numPr>
      </w:pPr>
      <w:r>
        <w:t xml:space="preserve">Ein Fehlwurf hat normalerweise keine schlimmen Folgen – man ist halt nicht in Erinnerung geblieben, hat sich erfolglos umgehört </w:t>
      </w:r>
      <w:r>
        <w:t>etc. Echte Minuspunkte sammelt man normalerweise erst bei einer Würfelsumme &lt;10 oder bei einem kritischen Fehler.</w:t>
      </w:r>
    </w:p>
    <w:p w:rsidR="0011488F" w:rsidRDefault="00C43AE0" w:rsidP="007D695B">
      <w:pPr>
        <w:pStyle w:val="Listenabsatz"/>
        <w:numPr>
          <w:ilvl w:val="0"/>
          <w:numId w:val="22"/>
        </w:numPr>
      </w:pPr>
      <w:r>
        <w:t>Allgemein sehe ich keine feste Grenze &lt;20/&gt;=20 –  das Ergebnis gibt einen sinnvollen Erfolgsgrad wieder.</w:t>
      </w:r>
    </w:p>
    <w:p w:rsidR="0011488F" w:rsidRDefault="00C43AE0" w:rsidP="007D695B">
      <w:pPr>
        <w:pStyle w:val="Listenabsatz"/>
        <w:numPr>
          <w:ilvl w:val="0"/>
          <w:numId w:val="22"/>
        </w:numPr>
      </w:pPr>
      <w:r>
        <w:t>Wenn man mit dem Einsatz sozialer Fe</w:t>
      </w:r>
      <w:r>
        <w:t>rtigkeiten eine andere Person zu einem Verhalten bringen will, kann die Schwierigkeit je nach Vorbereitung, durchdachtem Vorgehen und insbesondere realistischer Zielsetzung extrem schwanken; Rollenspiel hilft ggf. auch.</w:t>
      </w:r>
    </w:p>
    <w:p w:rsidR="0011488F" w:rsidRDefault="00C43AE0" w:rsidP="007D695B">
      <w:pPr>
        <w:pStyle w:val="Listenabsatz"/>
        <w:numPr>
          <w:ilvl w:val="0"/>
          <w:numId w:val="22"/>
        </w:numPr>
      </w:pPr>
      <w:r>
        <w:t>Auch bei „1“ und „20“ ist das Ergebn</w:t>
      </w:r>
      <w:r>
        <w:t>is im Rahmen dessen, was die angesprochene Person zu geben</w:t>
      </w:r>
      <w:r w:rsidR="002B6717">
        <w:t xml:space="preserve"> / zu tun</w:t>
      </w:r>
      <w:r>
        <w:t xml:space="preserve"> bereit ist.</w:t>
      </w:r>
    </w:p>
    <w:p w:rsidR="0011488F" w:rsidRDefault="00C43AE0" w:rsidP="007D695B">
      <w:pPr>
        <w:pStyle w:val="Listenabsatz"/>
        <w:numPr>
          <w:ilvl w:val="0"/>
          <w:numId w:val="22"/>
        </w:numPr>
      </w:pPr>
      <w:r>
        <w:t>Eine „1“ bedeutet immer, dass man sich ein Stück weit unnatürlich/auffällig/peinlich verhält.</w:t>
      </w:r>
    </w:p>
    <w:p w:rsidR="0011488F" w:rsidRDefault="00C43AE0" w:rsidP="007D695B">
      <w:pPr>
        <w:pStyle w:val="Listenabsatz"/>
        <w:numPr>
          <w:ilvl w:val="0"/>
          <w:numId w:val="22"/>
        </w:numPr>
      </w:pPr>
      <w:r>
        <w:t>Alle sozialen Fertigkeiten beinhalten, dass man seine Gegenüber ein Stück weit einschätzen</w:t>
      </w:r>
      <w:r>
        <w:t xml:space="preserve"> kann – das ist nicht so stark wie Menschenkenntnis, aber hilft ein </w:t>
      </w:r>
      <w:r w:rsidR="002B6717">
        <w:t>Stück weit. (Idee: EW-8: andere</w:t>
      </w:r>
      <w:r>
        <w:t xml:space="preserve"> Soziale Fertigkeit = Menschenkenntnis.)</w:t>
      </w:r>
    </w:p>
    <w:p w:rsidR="0011488F" w:rsidRDefault="00C43AE0" w:rsidP="007D695B">
      <w:pPr>
        <w:pStyle w:val="Listenabsatz"/>
        <w:numPr>
          <w:ilvl w:val="0"/>
          <w:numId w:val="22"/>
        </w:numPr>
      </w:pPr>
      <w:r>
        <w:t>Alle sozialen Fertigkeiten sind geeignet, im Rahmen ihres Wirkungsbereiches ungewöhnliche Aktionen/Reaktionen des G</w:t>
      </w:r>
      <w:r>
        <w:t>egenübers einen Moment vor ihrer Umsetzung vorauszuahnen. Dazu macht der SL einen geheimen EW-8: auf die jeweilige Fertigkeit.</w:t>
      </w:r>
    </w:p>
    <w:p w:rsidR="007D695B" w:rsidRDefault="007D695B" w:rsidP="007D695B">
      <w:pPr>
        <w:pStyle w:val="Listenabsatz"/>
        <w:numPr>
          <w:ilvl w:val="0"/>
          <w:numId w:val="22"/>
        </w:numPr>
      </w:pPr>
      <w:r>
        <w:t xml:space="preserve">Es gibt zahlreiche Situationen, bei denen es verschiedene Wege gibt und </w:t>
      </w:r>
      <w:r w:rsidR="00C05327">
        <w:t xml:space="preserve">man </w:t>
      </w:r>
      <w:r>
        <w:t>damit verschiedene soziale Fertigkeiten einsetzen kann, um ein Ziel zu erreichen.</w:t>
      </w:r>
      <w:r w:rsidR="00F169A3">
        <w:t xml:space="preserve"> </w:t>
      </w:r>
      <w:r w:rsidR="00F169A3">
        <w:t>Unterschiedliche Ansätze haben natürlich unterschiedlichen Zeitbedarf und unterschiedliche Erfolgschancen</w:t>
      </w:r>
    </w:p>
    <w:p w:rsidR="00F169A3" w:rsidRDefault="00F169A3" w:rsidP="007D695B"/>
    <w:p w:rsidR="007D695B" w:rsidRDefault="007D695B" w:rsidP="00F169A3">
      <w:pPr>
        <w:pBdr>
          <w:top w:val="single" w:sz="4" w:space="1" w:color="auto"/>
          <w:left w:val="single" w:sz="4" w:space="4" w:color="auto"/>
          <w:bottom w:val="single" w:sz="4" w:space="1" w:color="auto"/>
          <w:right w:val="single" w:sz="4" w:space="4" w:color="auto"/>
        </w:pBdr>
      </w:pPr>
      <w:r>
        <w:t xml:space="preserve">Beispiel: Die </w:t>
      </w:r>
      <w:proofErr w:type="spellStart"/>
      <w:r>
        <w:t>SpF</w:t>
      </w:r>
      <w:proofErr w:type="spellEnd"/>
      <w:r>
        <w:t xml:space="preserve"> wollen vom unwilligen Dorfältesten erfahren, wo die Hütte der Hexe im Wald liegt. Sie könnten</w:t>
      </w:r>
      <w:r w:rsidR="00F169A3">
        <w:t>:</w:t>
      </w:r>
    </w:p>
    <w:p w:rsidR="007D695B" w:rsidRDefault="007D695B" w:rsidP="00F169A3">
      <w:pPr>
        <w:pStyle w:val="Listenabsatz"/>
        <w:numPr>
          <w:ilvl w:val="0"/>
          <w:numId w:val="23"/>
        </w:numPr>
        <w:pBdr>
          <w:top w:val="single" w:sz="4" w:space="1" w:color="auto"/>
          <w:left w:val="single" w:sz="4" w:space="4" w:color="auto"/>
          <w:bottom w:val="single" w:sz="4" w:space="1" w:color="auto"/>
          <w:right w:val="single" w:sz="4" w:space="4" w:color="auto"/>
        </w:pBdr>
      </w:pPr>
      <w:r>
        <w:t>Ihn in einem netten Gespräch aushorchen (Verhören) – hinterher weiß der Ermittler, bei welchem welchen Teil des Waldes der Dorfälteste immer abgelenkt hat, und dem Dorfältesten ist noch nicht mal bewusst, dass er die Information gegeben hat.</w:t>
      </w:r>
    </w:p>
    <w:p w:rsidR="007D695B" w:rsidRDefault="007D695B" w:rsidP="00F169A3">
      <w:pPr>
        <w:pStyle w:val="Listenabsatz"/>
        <w:numPr>
          <w:ilvl w:val="0"/>
          <w:numId w:val="23"/>
        </w:numPr>
        <w:pBdr>
          <w:top w:val="single" w:sz="4" w:space="1" w:color="auto"/>
          <w:left w:val="single" w:sz="4" w:space="4" w:color="auto"/>
          <w:bottom w:val="single" w:sz="4" w:space="1" w:color="auto"/>
          <w:right w:val="single" w:sz="4" w:space="4" w:color="auto"/>
        </w:pBdr>
      </w:pPr>
      <w:r>
        <w:t>Ihn überzeugen, dass seine Kooperation für das Wohl des Dorfes wichtig und richtig ist (Beredsamkeit)</w:t>
      </w:r>
    </w:p>
    <w:p w:rsidR="007D695B" w:rsidRDefault="007D695B" w:rsidP="00F169A3">
      <w:pPr>
        <w:pStyle w:val="Listenabsatz"/>
        <w:numPr>
          <w:ilvl w:val="0"/>
          <w:numId w:val="23"/>
        </w:numPr>
        <w:pBdr>
          <w:top w:val="single" w:sz="4" w:space="1" w:color="auto"/>
          <w:left w:val="single" w:sz="4" w:space="4" w:color="auto"/>
          <w:bottom w:val="single" w:sz="4" w:space="1" w:color="auto"/>
          <w:right w:val="single" w:sz="4" w:space="4" w:color="auto"/>
        </w:pBdr>
      </w:pPr>
      <w:r>
        <w:t xml:space="preserve">Sich mit ihm so anfreunden, dass er selbstverständlich seine Gedanken zu der Hexe im Forst mit der </w:t>
      </w:r>
      <w:proofErr w:type="spellStart"/>
      <w:r>
        <w:t>SpF</w:t>
      </w:r>
      <w:proofErr w:type="spellEnd"/>
      <w:r>
        <w:t xml:space="preserve"> teilt (Verführen)</w:t>
      </w:r>
    </w:p>
    <w:p w:rsidR="00F169A3" w:rsidRDefault="00F169A3" w:rsidP="00F169A3">
      <w:pPr>
        <w:pStyle w:val="Listenabsatz"/>
        <w:numPr>
          <w:ilvl w:val="0"/>
          <w:numId w:val="23"/>
        </w:numPr>
        <w:pBdr>
          <w:top w:val="single" w:sz="4" w:space="1" w:color="auto"/>
          <w:left w:val="single" w:sz="4" w:space="4" w:color="auto"/>
          <w:bottom w:val="single" w:sz="4" w:space="1" w:color="auto"/>
          <w:right w:val="single" w:sz="4" w:space="4" w:color="auto"/>
        </w:pBdr>
      </w:pPr>
      <w:r>
        <w:t xml:space="preserve">Die </w:t>
      </w:r>
      <w:proofErr w:type="spellStart"/>
      <w:r>
        <w:t>SpF</w:t>
      </w:r>
      <w:proofErr w:type="spellEnd"/>
      <w:r>
        <w:t xml:space="preserve"> finden heraus, dass der Dorfälteste ungemein obrigkeitshörig ist und befehlen ihm dann, die Information rauszurücken. (Anführen)</w:t>
      </w:r>
    </w:p>
    <w:p w:rsidR="007D695B" w:rsidRDefault="00F169A3" w:rsidP="00F169A3">
      <w:pPr>
        <w:pBdr>
          <w:top w:val="single" w:sz="4" w:space="1" w:color="auto"/>
          <w:left w:val="single" w:sz="4" w:space="4" w:color="auto"/>
          <w:bottom w:val="single" w:sz="4" w:space="1" w:color="auto"/>
          <w:right w:val="single" w:sz="4" w:space="4" w:color="auto"/>
        </w:pBdr>
      </w:pPr>
      <w:r>
        <w:t>(und sicher noch ein Dutzend weitere Vorgehensweisen).</w:t>
      </w:r>
    </w:p>
    <w:p w:rsidR="0011488F" w:rsidRDefault="0011488F"/>
    <w:p w:rsidR="00DA4AB6" w:rsidRDefault="00DA4AB6"/>
    <w:p w:rsidR="0011488F" w:rsidRPr="00F169A3" w:rsidRDefault="00C43AE0">
      <w:pPr>
        <w:rPr>
          <w:b/>
          <w:bCs/>
          <w:sz w:val="28"/>
          <w:szCs w:val="28"/>
        </w:rPr>
      </w:pPr>
      <w:r w:rsidRPr="00F169A3">
        <w:rPr>
          <w:b/>
          <w:bCs/>
          <w:sz w:val="28"/>
          <w:szCs w:val="28"/>
        </w:rPr>
        <w:t>Wie wird gewürfelt?</w:t>
      </w:r>
    </w:p>
    <w:p w:rsidR="0011488F" w:rsidRDefault="00C43AE0">
      <w:r>
        <w:t>Eigentlich immer verdeckt durch den SL, aber oft ist es auch schön, es trotzdem die Spieler machen zu lassen</w:t>
      </w:r>
      <w:r>
        <w:t>.</w:t>
      </w:r>
    </w:p>
    <w:p w:rsidR="0011488F" w:rsidRDefault="00C43AE0">
      <w:r>
        <w:t xml:space="preserve">a) Spieler beschreibt das Vorgehen seiner Figur, ihre Argumentation, spielt das ggf. sogar aus. SL würfelt; positive WM, wenn das Vorgehen zielführend ist. Wenn das Vorgehen komplett in die </w:t>
      </w:r>
      <w:r>
        <w:lastRenderedPageBreak/>
        <w:t>falsche Richtung laufen würde, bringt der EW</w:t>
      </w:r>
      <w:proofErr w:type="gramStart"/>
      <w:r>
        <w:t>:,</w:t>
      </w:r>
      <w:proofErr w:type="gramEnd"/>
      <w:r>
        <w:t xml:space="preserve"> dass der </w:t>
      </w:r>
      <w:proofErr w:type="spellStart"/>
      <w:r>
        <w:t>SpF</w:t>
      </w:r>
      <w:proofErr w:type="spellEnd"/>
      <w:r>
        <w:t xml:space="preserve"> das </w:t>
      </w:r>
      <w:r>
        <w:t>klar wird, bevor ernsthafter Schaden angerichtet ist.</w:t>
      </w:r>
    </w:p>
    <w:p w:rsidR="0011488F" w:rsidRDefault="00C43AE0">
      <w:r>
        <w:t xml:space="preserve">b) Spieler lässt </w:t>
      </w:r>
      <w:proofErr w:type="spellStart"/>
      <w:r>
        <w:t>SpF</w:t>
      </w:r>
      <w:proofErr w:type="spellEnd"/>
      <w:r>
        <w:t xml:space="preserve"> einfach würfeln („Ich überrede den Türsteher, dass er mich reinlässt. Ich hab zwar keine Idee, wie, aber mein Charakter hat Beredsamkeit, dem fällt schon was ein.“)</w:t>
      </w:r>
    </w:p>
    <w:p w:rsidR="0011488F" w:rsidRDefault="00C43AE0">
      <w:r>
        <w:t xml:space="preserve">c) Die </w:t>
      </w:r>
      <w:proofErr w:type="spellStart"/>
      <w:r>
        <w:t>SpF</w:t>
      </w:r>
      <w:proofErr w:type="spellEnd"/>
      <w:r>
        <w:t xml:space="preserve"> mach</w:t>
      </w:r>
      <w:r>
        <w:t>t/beobachtet irgendwas. Da sie eine geeignete soziale Fertigkeit hat, würfelt der SL geheim auf die geeignete Fertigkeit und lässt das Ergebnis in seine Beschreibung der Situation einfließen.</w:t>
      </w:r>
    </w:p>
    <w:p w:rsidR="0011488F" w:rsidRDefault="0011488F"/>
    <w:p w:rsidR="0011488F" w:rsidRDefault="0011488F"/>
    <w:p w:rsidR="0011488F" w:rsidRPr="00F169A3" w:rsidRDefault="00C43AE0">
      <w:pPr>
        <w:rPr>
          <w:b/>
          <w:bCs/>
          <w:sz w:val="32"/>
          <w:szCs w:val="32"/>
        </w:rPr>
      </w:pPr>
      <w:r w:rsidRPr="00F169A3">
        <w:rPr>
          <w:b/>
          <w:bCs/>
          <w:sz w:val="32"/>
          <w:szCs w:val="32"/>
        </w:rPr>
        <w:t>Dagegen würfeln</w:t>
      </w:r>
    </w:p>
    <w:p w:rsidR="0011488F" w:rsidRDefault="00C43AE0">
      <w:r>
        <w:t>Hier gibt es zwei komplett verschiedene Dinge:</w:t>
      </w:r>
      <w:r>
        <w:t xml:space="preserve"> Zum einen kann das 'Opfer' erkennen, dass eine soziale Fertigkeit auf es angewendet wird – das wäre </w:t>
      </w:r>
      <w:r>
        <w:rPr>
          <w:i/>
          <w:iCs/>
        </w:rPr>
        <w:t>Durchschauen</w:t>
      </w:r>
      <w:r>
        <w:t xml:space="preserve">. Was es mit dieser Erkenntnis macht, hängt extrem von der Situation und den Interessen dieses 'Opfers' ab. Das zweite ist </w:t>
      </w:r>
      <w:r>
        <w:rPr>
          <w:i/>
          <w:iCs/>
        </w:rPr>
        <w:t xml:space="preserve">Widerstehen – </w:t>
      </w:r>
      <w:r>
        <w:t>der kl</w:t>
      </w:r>
      <w:r>
        <w:t>assische Widerstandswurf, um sich halt nicht überreden/über den Tisch ziehen/romantische Gefühle entwickeln zu lassen.</w:t>
      </w:r>
    </w:p>
    <w:p w:rsidR="00F169A3" w:rsidRDefault="00F169A3"/>
    <w:p w:rsidR="0011488F" w:rsidRDefault="00C43AE0">
      <w:pPr>
        <w:rPr>
          <w:b/>
          <w:bCs/>
        </w:rPr>
      </w:pPr>
      <w:r>
        <w:rPr>
          <w:b/>
          <w:bCs/>
        </w:rPr>
        <w:t>1. Durchschauen</w:t>
      </w:r>
    </w:p>
    <w:p w:rsidR="0011488F" w:rsidRDefault="00C43AE0">
      <w:r>
        <w:t xml:space="preserve">Die Zielperson der sozialen Fertigkeit macht automatisch einen EW-6 auf eine geeignete </w:t>
      </w:r>
      <w:r>
        <w:rPr>
          <w:u w:val="single"/>
        </w:rPr>
        <w:t>gelernte</w:t>
      </w:r>
      <w:r>
        <w:rPr>
          <w:i/>
          <w:iCs/>
          <w:u w:val="single"/>
        </w:rPr>
        <w:t xml:space="preserve"> </w:t>
      </w:r>
      <w:r>
        <w:t xml:space="preserve">soziale Fertigkeit </w:t>
      </w:r>
      <w:r>
        <w:t xml:space="preserve">(Menschenkenntnis passt fast immer, andere je nach Situation) oder gegen In/10. Ist die Zielperson bereits </w:t>
      </w:r>
      <w:r>
        <w:rPr>
          <w:i/>
          <w:iCs/>
        </w:rPr>
        <w:t>misstrauisch</w:t>
      </w:r>
      <w:r>
        <w:t xml:space="preserve"> – z.B. weil sie ihrem Gegenüber nicht traut, der eine „1“ gewürfelt hat oder die Zielperson allgemein misstrauisch ist, dann ist der Wur</w:t>
      </w:r>
      <w:r>
        <w:t xml:space="preserve">f </w:t>
      </w:r>
      <w:proofErr w:type="spellStart"/>
      <w:r>
        <w:t>unmodifiziert</w:t>
      </w:r>
      <w:proofErr w:type="spellEnd"/>
      <w:r>
        <w:t>.</w:t>
      </w:r>
    </w:p>
    <w:p w:rsidR="00DA4AB6" w:rsidRDefault="00DA4AB6">
      <w:r>
        <w:t xml:space="preserve">Das Durchschauen ist ebenfalls deutlich erleichtert oder auch automatisch erfolgreich, wenn der Einsatz der Fertigkeit </w:t>
      </w:r>
      <w:proofErr w:type="gramStart"/>
      <w:r>
        <w:t>dem</w:t>
      </w:r>
      <w:proofErr w:type="gramEnd"/>
      <w:r>
        <w:t xml:space="preserve"> Opfer offensichtlich ist.</w:t>
      </w:r>
    </w:p>
    <w:p w:rsidR="0011488F" w:rsidRDefault="00C43AE0">
      <w:r>
        <w:t xml:space="preserve">Bei Erfolg hat die Zielperson eine recht gute Idee, was die </w:t>
      </w:r>
      <w:proofErr w:type="spellStart"/>
      <w:r>
        <w:t>SpF</w:t>
      </w:r>
      <w:proofErr w:type="spellEnd"/>
      <w:r>
        <w:t xml:space="preserve"> gemacht hat und eine gewisse Ahnung von ihrer Intention; sie erhält auch +4 auf eventuelle Widerstandswürfe.</w:t>
      </w:r>
    </w:p>
    <w:p w:rsidR="0011488F" w:rsidRDefault="00C43AE0">
      <w:r>
        <w:t>(Widerstandswürfe gegen dieses 'Durchschauen' gehen normalerweis</w:t>
      </w:r>
      <w:r>
        <w:t xml:space="preserve">e auf </w:t>
      </w:r>
      <w:r>
        <w:rPr>
          <w:i/>
          <w:iCs/>
        </w:rPr>
        <w:t>Verstellen</w:t>
      </w:r>
      <w:r>
        <w:t>)</w:t>
      </w:r>
    </w:p>
    <w:p w:rsidR="0011488F" w:rsidRDefault="00C43AE0">
      <w:r>
        <w:t>In Einzelfällen kann man auch die Anwendung von sozialen Fertigkeiten gegen dritte 'durchschauen'.</w:t>
      </w:r>
    </w:p>
    <w:p w:rsidR="0011488F" w:rsidRDefault="00C43AE0">
      <w:r>
        <w:t>(Und wenn nix bekannt</w:t>
      </w:r>
      <w:r w:rsidR="002B6717">
        <w:t xml:space="preserve"> ist, kann die Intelligenz mit 6</w:t>
      </w:r>
      <w:r>
        <w:t>0 angenommen werden)</w:t>
      </w:r>
    </w:p>
    <w:p w:rsidR="007D695B" w:rsidRDefault="007D695B">
      <w:bookmarkStart w:id="0" w:name="_GoBack"/>
      <w:bookmarkEnd w:id="0"/>
    </w:p>
    <w:p w:rsidR="0011488F" w:rsidRDefault="00C43AE0">
      <w:pPr>
        <w:rPr>
          <w:b/>
          <w:bCs/>
        </w:rPr>
      </w:pPr>
      <w:r>
        <w:rPr>
          <w:b/>
          <w:bCs/>
        </w:rPr>
        <w:t>2. Widerstehen</w:t>
      </w:r>
    </w:p>
    <w:p w:rsidR="0011488F" w:rsidRDefault="00C43AE0">
      <w:r>
        <w:t xml:space="preserve">Genau </w:t>
      </w:r>
      <w:proofErr w:type="gramStart"/>
      <w:r>
        <w:t>das – ein</w:t>
      </w:r>
      <w:proofErr w:type="gramEnd"/>
      <w:r>
        <w:t xml:space="preserve"> Widerstandswurf gegen Menschenkenn</w:t>
      </w:r>
      <w:r>
        <w:t xml:space="preserve">tnis, Verhören, Beredsamkeit …, um sich der Beeinflussung zu entziehen. Geeignet ist eigentlich immer Menschenkenntnis oder die gleiche Fertigkeit (Beredsamkeit gegen Beredsamkeit), ansonsten immer In/10; dort, wo Sturheit hilft, ggf. auch </w:t>
      </w:r>
      <w:proofErr w:type="spellStart"/>
      <w:r>
        <w:t>Wk</w:t>
      </w:r>
      <w:proofErr w:type="spellEnd"/>
      <w:r>
        <w:t>/10.</w:t>
      </w:r>
    </w:p>
    <w:p w:rsidR="0011488F" w:rsidRDefault="00C43AE0">
      <w:r>
        <w:t>Der Wide</w:t>
      </w:r>
      <w:r>
        <w:t>rsteh-Wurf entfällt, wenn die Zielperson nicht das Gefühl hat, dass ihr ein Nachteil entsteht oder wenn sie den Fertigkeitseinsatz gar nicht bemerkt hat.</w:t>
      </w:r>
    </w:p>
    <w:p w:rsidR="0011488F" w:rsidRDefault="0011488F"/>
    <w:p w:rsidR="0011488F" w:rsidRDefault="00C43AE0">
      <w:pPr>
        <w:pBdr>
          <w:top w:val="single" w:sz="2" w:space="1" w:color="000000"/>
          <w:left w:val="single" w:sz="2" w:space="1" w:color="000000"/>
          <w:bottom w:val="single" w:sz="2" w:space="1" w:color="000000"/>
          <w:right w:val="single" w:sz="2" w:space="1" w:color="000000"/>
        </w:pBdr>
      </w:pPr>
      <w:r>
        <w:t xml:space="preserve">Beispiel: </w:t>
      </w:r>
      <w:r>
        <w:t xml:space="preserve">Der Glücksritter Arian freundet sich per Verführen mit dem Grafensohn </w:t>
      </w:r>
      <w:proofErr w:type="spellStart"/>
      <w:r>
        <w:t>Geron</w:t>
      </w:r>
      <w:proofErr w:type="spellEnd"/>
      <w:r>
        <w:t xml:space="preserve"> an. Da der Wurf</w:t>
      </w:r>
      <w:r>
        <w:t xml:space="preserve"> 'Durchschauen' von </w:t>
      </w:r>
      <w:proofErr w:type="spellStart"/>
      <w:r>
        <w:t>Geron</w:t>
      </w:r>
      <w:proofErr w:type="spellEnd"/>
      <w:r>
        <w:t xml:space="preserve"> erfolgreich ist, kommt ihm die Freundlichkeit von Arian 'nicht echt' vor – damit erhält er einen WW. Da dieser WW aber fehlschlägt, schafft es Arian trotzdem, Teil des Bekanntenkreises </w:t>
      </w:r>
      <w:proofErr w:type="spellStart"/>
      <w:r>
        <w:t>Gerons</w:t>
      </w:r>
      <w:proofErr w:type="spellEnd"/>
      <w:r>
        <w:t xml:space="preserve"> zu werden – </w:t>
      </w:r>
      <w:proofErr w:type="spellStart"/>
      <w:r>
        <w:t>Geron</w:t>
      </w:r>
      <w:proofErr w:type="spellEnd"/>
      <w:r>
        <w:t xml:space="preserve"> erkennt zwar, dass A</w:t>
      </w:r>
      <w:r>
        <w:t xml:space="preserve">rian sich gezielt bemüht, ein gutes Verhältnis zu ihm aufzubauen, aber er findet das tolerierbar. Hätte </w:t>
      </w:r>
      <w:proofErr w:type="spellStart"/>
      <w:r>
        <w:t>Gerons</w:t>
      </w:r>
      <w:proofErr w:type="spellEnd"/>
      <w:r>
        <w:t xml:space="preserve"> Durchschauwurf fehlgeschlagen, dann hätte </w:t>
      </w:r>
      <w:proofErr w:type="spellStart"/>
      <w:r>
        <w:t>Geron</w:t>
      </w:r>
      <w:proofErr w:type="spellEnd"/>
      <w:r>
        <w:t xml:space="preserve"> erst gar keinen WW: erhalten, da das jetzt konkret angestrebte Ziel von Arian für </w:t>
      </w:r>
      <w:proofErr w:type="spellStart"/>
      <w:r>
        <w:t>Geron</w:t>
      </w:r>
      <w:proofErr w:type="spellEnd"/>
      <w:r>
        <w:t xml:space="preserve"> nicht nac</w:t>
      </w:r>
      <w:r>
        <w:t xml:space="preserve">hteilig erscheint (mit einem netten Menschen in Zukunft mehr zu machen.)  </w:t>
      </w:r>
    </w:p>
    <w:p w:rsidR="0011488F" w:rsidRDefault="0011488F">
      <w:pPr>
        <w:rPr>
          <w:b/>
          <w:bCs/>
        </w:rPr>
      </w:pPr>
    </w:p>
    <w:p w:rsidR="0011488F" w:rsidRPr="00F169A3" w:rsidRDefault="00C43AE0">
      <w:pPr>
        <w:rPr>
          <w:b/>
          <w:bCs/>
          <w:sz w:val="28"/>
          <w:szCs w:val="28"/>
        </w:rPr>
      </w:pPr>
      <w:r w:rsidRPr="00F169A3">
        <w:rPr>
          <w:b/>
          <w:bCs/>
          <w:sz w:val="28"/>
          <w:szCs w:val="28"/>
        </w:rPr>
        <w:t>Kombinationen:</w:t>
      </w:r>
    </w:p>
    <w:p w:rsidR="0011488F" w:rsidRDefault="00C43AE0" w:rsidP="007D695B">
      <w:pPr>
        <w:pStyle w:val="Listenabsatz"/>
        <w:numPr>
          <w:ilvl w:val="0"/>
          <w:numId w:val="21"/>
        </w:numPr>
      </w:pPr>
      <w:r>
        <w:t>Man kann mit einer Fertigkeit den Grund für die nächste legen (Dem Fremdenhasser so in ein Gespräch führen, dass er keine sozial akzeptable Möglichkeit hat, das abz</w:t>
      </w:r>
      <w:r>
        <w:t xml:space="preserve">ulehnen (Etikette), dann seinem Hass zur Ablehnung abmildern (Verführen), dann ihn überzeugen, dass es für sein Dorf objektiv das Beste ist, wenn er kooperiert (Beredsamkeit) und dann </w:t>
      </w:r>
      <w:r>
        <w:lastRenderedPageBreak/>
        <w:t>Verhören (Verhören))</w:t>
      </w:r>
      <w:r w:rsidR="00DA4AB6">
        <w:t>.</w:t>
      </w:r>
    </w:p>
    <w:p w:rsidR="0011488F" w:rsidRDefault="00C43AE0" w:rsidP="007D695B">
      <w:pPr>
        <w:pStyle w:val="Listenabsatz"/>
        <w:numPr>
          <w:ilvl w:val="0"/>
          <w:numId w:val="21"/>
        </w:numPr>
      </w:pPr>
      <w:r>
        <w:t>In vielen Situationen ist die sinnvolle Beherrschun</w:t>
      </w:r>
      <w:r>
        <w:t>g der Sprache des Gegenübers notwendig – ab 14 spricht man die akzentfrei, da drunter gibt es Abzüge</w:t>
      </w:r>
      <w:r w:rsidR="00DA4AB6">
        <w:t>.</w:t>
      </w:r>
    </w:p>
    <w:p w:rsidR="0011488F" w:rsidRDefault="00C43AE0" w:rsidP="007D695B">
      <w:pPr>
        <w:pStyle w:val="Listenabsatz"/>
        <w:numPr>
          <w:ilvl w:val="0"/>
          <w:numId w:val="21"/>
        </w:numPr>
      </w:pPr>
      <w:r>
        <w:t>In vielen Situationen ist es wichtig, zu wissen, was kulturell üblich und akzeptabel ist. Mit Landeskunde (auch ungelernt) weiß man das sowieso. Alternativ</w:t>
      </w:r>
      <w:r>
        <w:t xml:space="preserve"> würde ich das auch bei einer brauchbaren Beherrschung der Landessprache und einem längeren Aufenthalt im Land als gegeben ansehen.</w:t>
      </w:r>
    </w:p>
    <w:p w:rsidR="0011488F" w:rsidRDefault="0011488F"/>
    <w:p w:rsidR="0011488F" w:rsidRPr="00F169A3" w:rsidRDefault="00C43AE0">
      <w:pPr>
        <w:rPr>
          <w:b/>
          <w:bCs/>
          <w:sz w:val="28"/>
          <w:szCs w:val="28"/>
        </w:rPr>
      </w:pPr>
      <w:r w:rsidRPr="00F169A3">
        <w:rPr>
          <w:b/>
          <w:bCs/>
          <w:sz w:val="28"/>
          <w:szCs w:val="28"/>
        </w:rPr>
        <w:t xml:space="preserve">Soziale Fertigkeiten </w:t>
      </w:r>
      <w:r w:rsidRPr="00F169A3">
        <w:rPr>
          <w:b/>
          <w:bCs/>
          <w:i/>
          <w:iCs/>
          <w:sz w:val="28"/>
          <w:szCs w:val="28"/>
        </w:rPr>
        <w:t xml:space="preserve">gegen </w:t>
      </w:r>
      <w:r w:rsidRPr="00F169A3">
        <w:rPr>
          <w:b/>
          <w:bCs/>
          <w:sz w:val="28"/>
          <w:szCs w:val="28"/>
        </w:rPr>
        <w:t>Spielerfiguren</w:t>
      </w:r>
    </w:p>
    <w:p w:rsidR="0011488F" w:rsidRDefault="00C43AE0">
      <w:r>
        <w:t>Mache ich so, dass ich für die entsprechende Nichtspielerfigur würfele (z.B. eine</w:t>
      </w:r>
      <w:r>
        <w:t xml:space="preserve">n Wurf 'Beredsamkeit'), und wenn der erfolgreich ist und auch die Durchschau- und Widerstandswürfe fehlschlagen, dann beschreibe ich die </w:t>
      </w:r>
      <w:proofErr w:type="spellStart"/>
      <w:r>
        <w:t>NSpF</w:t>
      </w:r>
      <w:proofErr w:type="spellEnd"/>
      <w:r>
        <w:t xml:space="preserve"> entsprechend („Das erscheint dir plausibel … Du hast den Eindruck, dass er sich da gut auskennt und sein Ratschlag</w:t>
      </w:r>
      <w:r>
        <w:t xml:space="preserve"> Hand und Fuß hat ...“)</w:t>
      </w:r>
    </w:p>
    <w:p w:rsidR="0011488F" w:rsidRDefault="0011488F"/>
    <w:p w:rsidR="0011488F" w:rsidRDefault="00C43AE0">
      <w:pPr>
        <w:rPr>
          <w:b/>
          <w:bCs/>
          <w:sz w:val="28"/>
          <w:szCs w:val="28"/>
        </w:rPr>
      </w:pPr>
      <w:r>
        <w:rPr>
          <w:b/>
          <w:bCs/>
          <w:sz w:val="28"/>
          <w:szCs w:val="28"/>
        </w:rPr>
        <w:t>Die Fertigkeiten im Einzelnen:</w:t>
      </w:r>
    </w:p>
    <w:p w:rsidR="0011488F" w:rsidRDefault="0011488F">
      <w:pPr>
        <w:rPr>
          <w:sz w:val="28"/>
          <w:szCs w:val="28"/>
        </w:rPr>
      </w:pPr>
    </w:p>
    <w:p w:rsidR="0011488F" w:rsidRPr="00F169A3" w:rsidRDefault="00C43AE0">
      <w:pPr>
        <w:rPr>
          <w:b/>
          <w:bCs/>
          <w:sz w:val="28"/>
          <w:szCs w:val="28"/>
        </w:rPr>
      </w:pPr>
      <w:r w:rsidRPr="00F169A3">
        <w:rPr>
          <w:b/>
          <w:bCs/>
          <w:sz w:val="28"/>
          <w:szCs w:val="28"/>
        </w:rPr>
        <w:t>Anführen</w:t>
      </w:r>
    </w:p>
    <w:p w:rsidR="0011488F" w:rsidRDefault="00C43AE0">
      <w:r>
        <w:t xml:space="preserve">Die </w:t>
      </w:r>
      <w:proofErr w:type="spellStart"/>
      <w:r>
        <w:t>SpF</w:t>
      </w:r>
      <w:proofErr w:type="spellEnd"/>
      <w:r>
        <w:t xml:space="preserve"> kann Autorität ausstrahlen, seine Anweisungen klar und verständlich ausdrücken und hat eine militärische Allgemeinbildung.</w:t>
      </w:r>
    </w:p>
    <w:p w:rsidR="0011488F" w:rsidRDefault="00C43AE0">
      <w:r>
        <w:t>Einem anerkannten Anführer eine Gruppe  würde ich +2, u.U.</w:t>
      </w:r>
      <w:r>
        <w:t xml:space="preserve"> +4 geben, dem nicht gewollten Anführer eines zusammengewürfelten Haufens bis -6.</w:t>
      </w:r>
    </w:p>
    <w:p w:rsidR="0011488F" w:rsidRDefault="00C43AE0" w:rsidP="007D695B">
      <w:pPr>
        <w:pStyle w:val="Listenabsatz"/>
        <w:numPr>
          <w:ilvl w:val="0"/>
          <w:numId w:val="20"/>
        </w:numPr>
      </w:pPr>
      <w:r w:rsidRPr="007D695B">
        <w:rPr>
          <w:b/>
          <w:bCs/>
        </w:rPr>
        <w:t>Initiative erwerben:</w:t>
      </w:r>
      <w:r>
        <w:t xml:space="preserve"> Bei allen Parteien würfelt der Beste, das höchste Gesamtergebnis gewinnt auch dann, wenn es unter 20 ist. (Halt das aus dem Kodex)</w:t>
      </w:r>
    </w:p>
    <w:p w:rsidR="0011488F" w:rsidRPr="007D695B" w:rsidRDefault="00C43AE0" w:rsidP="007D695B">
      <w:pPr>
        <w:pStyle w:val="Listenabsatz"/>
        <w:numPr>
          <w:ilvl w:val="0"/>
          <w:numId w:val="20"/>
        </w:numPr>
        <w:rPr>
          <w:b/>
          <w:bCs/>
        </w:rPr>
      </w:pPr>
      <w:r w:rsidRPr="007D695B">
        <w:rPr>
          <w:b/>
          <w:bCs/>
        </w:rPr>
        <w:t xml:space="preserve">Gruppen koordinieren: </w:t>
      </w:r>
      <w:r>
        <w:t>Mit Anführen sorgt man dafür, dass mehrere / viele Personen sinnvoll zusammenarbeiten. Ein erfolgreicher EW: kann z.B. allen beteiligten einen Bonus auf ihre EW geben, oder als 'Joker' einen misslungenen EW: ersetzen oder einfach die Zeit verkürzen.</w:t>
      </w:r>
    </w:p>
    <w:p w:rsidR="0011488F" w:rsidRPr="007D695B" w:rsidRDefault="00C43AE0" w:rsidP="007D695B">
      <w:pPr>
        <w:pStyle w:val="Listenabsatz"/>
        <w:numPr>
          <w:ilvl w:val="0"/>
          <w:numId w:val="20"/>
        </w:numPr>
        <w:rPr>
          <w:b/>
          <w:bCs/>
        </w:rPr>
      </w:pPr>
      <w:r w:rsidRPr="007D695B">
        <w:rPr>
          <w:b/>
          <w:bCs/>
        </w:rPr>
        <w:t>Schlac</w:t>
      </w:r>
      <w:r w:rsidRPr="007D695B">
        <w:rPr>
          <w:b/>
          <w:bCs/>
        </w:rPr>
        <w:t xml:space="preserve">htfeld lesen: </w:t>
      </w:r>
      <w:r>
        <w:t>Ein erfolgreicher EW: des SL sagt z.B.: „Diese Stelle ist perfekt für einen Hinterhalt“ oder „Das macht keinen Sinn, dass die Gegner genau jetzt flüchten.“</w:t>
      </w:r>
    </w:p>
    <w:p w:rsidR="0011488F" w:rsidRPr="007D695B" w:rsidRDefault="00C43AE0" w:rsidP="007D695B">
      <w:pPr>
        <w:pStyle w:val="Listenabsatz"/>
        <w:numPr>
          <w:ilvl w:val="0"/>
          <w:numId w:val="20"/>
        </w:numPr>
        <w:rPr>
          <w:b/>
          <w:bCs/>
        </w:rPr>
      </w:pPr>
      <w:r w:rsidRPr="007D695B">
        <w:rPr>
          <w:b/>
          <w:bCs/>
        </w:rPr>
        <w:t xml:space="preserve">Beratungszeit kaufen: </w:t>
      </w:r>
      <w:r>
        <w:t xml:space="preserve">Wenn die Spieler in Spielrundensituationen (insbes. Kampf) </w:t>
      </w:r>
      <w:r>
        <w:t>langatmig alle Optionen bis ins Detail durchdiskutieren, ist es bisweilen angemessen, wenn der SL festlegt: „So, ihr habt ausreichend diskutiert – jetzt handelt.“</w:t>
      </w:r>
      <w:r>
        <w:br/>
      </w:r>
      <w:r>
        <w:t>In solchen Situationen sorgt ein gelungener EW: Anführen für ein paar Zusatzminuten.</w:t>
      </w:r>
    </w:p>
    <w:p w:rsidR="0011488F" w:rsidRPr="007D695B" w:rsidRDefault="00C43AE0" w:rsidP="007D695B">
      <w:pPr>
        <w:pStyle w:val="Listenabsatz"/>
        <w:numPr>
          <w:ilvl w:val="0"/>
          <w:numId w:val="20"/>
        </w:numPr>
        <w:rPr>
          <w:b/>
          <w:bCs/>
        </w:rPr>
      </w:pPr>
      <w:r w:rsidRPr="007D695B">
        <w:rPr>
          <w:b/>
          <w:bCs/>
        </w:rPr>
        <w:t xml:space="preserve">Gehorsam wider Willen: </w:t>
      </w:r>
      <w:r>
        <w:t>Der Held fixier</w:t>
      </w:r>
      <w:r>
        <w:t xml:space="preserve">t den Räuber: „Du hat keine Chance. Du legst jetzt deine Waffe nieder, und dann gehst du!“ - Da </w:t>
      </w:r>
      <w:r w:rsidR="00F169A3">
        <w:t xml:space="preserve">gibt es in der Regel ordentliche Mali und einen WW: des Opfers (hier würde ich z.B. </w:t>
      </w:r>
      <w:r>
        <w:t xml:space="preserve">EW-10: </w:t>
      </w:r>
      <w:r w:rsidR="00F169A3">
        <w:t>sehen)</w:t>
      </w:r>
      <w:r>
        <w:t>.</w:t>
      </w:r>
    </w:p>
    <w:p w:rsidR="0011488F" w:rsidRDefault="0011488F"/>
    <w:p w:rsidR="0011488F" w:rsidRPr="00CA204A" w:rsidRDefault="00C43AE0">
      <w:pPr>
        <w:rPr>
          <w:b/>
          <w:bCs/>
          <w:sz w:val="28"/>
          <w:szCs w:val="28"/>
        </w:rPr>
      </w:pPr>
      <w:r w:rsidRPr="00CA204A">
        <w:rPr>
          <w:b/>
          <w:bCs/>
          <w:sz w:val="28"/>
          <w:szCs w:val="28"/>
        </w:rPr>
        <w:t>Beredsamkeit</w:t>
      </w:r>
    </w:p>
    <w:p w:rsidR="0011488F" w:rsidRDefault="00C43AE0">
      <w:r>
        <w:t>Die Person ist ein angenehmer Gesprächspartner, der gelernt hat, sich auf unterschie</w:t>
      </w:r>
      <w:r>
        <w:t>dliche Gegenüber einzustellen.</w:t>
      </w:r>
    </w:p>
    <w:p w:rsidR="0011488F" w:rsidRDefault="00C43AE0" w:rsidP="007D695B">
      <w:pPr>
        <w:pStyle w:val="Listenabsatz"/>
        <w:numPr>
          <w:ilvl w:val="0"/>
          <w:numId w:val="19"/>
        </w:numPr>
      </w:pPr>
      <w:r w:rsidRPr="007D695B">
        <w:rPr>
          <w:b/>
          <w:bCs/>
        </w:rPr>
        <w:t xml:space="preserve">Überzeugen: </w:t>
      </w:r>
      <w:r>
        <w:t xml:space="preserve">Mit Beredsamkeit überzeugt man seinen Gegenüber. Das involviert ein längeres Gespräch, und es muss für den Gegenüber plausibel sein, </w:t>
      </w:r>
      <w:proofErr w:type="gramStart"/>
      <w:r>
        <w:t>dass</w:t>
      </w:r>
      <w:proofErr w:type="gramEnd"/>
      <w:r>
        <w:t xml:space="preserve"> der Standpunkt in seine</w:t>
      </w:r>
      <w:r w:rsidR="002E19FB">
        <w:t>m</w:t>
      </w:r>
      <w:r>
        <w:t xml:space="preserve"> Interesse liegt. Ein so Überzeugter bleibt bei sein</w:t>
      </w:r>
      <w:r>
        <w:t>er (neuen) Meinung.</w:t>
      </w:r>
    </w:p>
    <w:p w:rsidR="0011488F" w:rsidRPr="007D695B" w:rsidRDefault="00C43AE0" w:rsidP="007D695B">
      <w:pPr>
        <w:pStyle w:val="Listenabsatz"/>
        <w:numPr>
          <w:ilvl w:val="0"/>
          <w:numId w:val="19"/>
        </w:numPr>
        <w:rPr>
          <w:b/>
          <w:bCs/>
        </w:rPr>
      </w:pPr>
      <w:r w:rsidRPr="007D695B">
        <w:rPr>
          <w:b/>
          <w:bCs/>
        </w:rPr>
        <w:t xml:space="preserve">Überreden: </w:t>
      </w:r>
      <w:r>
        <w:t xml:space="preserve">Man quatscht seinen Gegenüber besoffen. Wirkt zwar nur, bis </w:t>
      </w:r>
      <w:proofErr w:type="gramStart"/>
      <w:r>
        <w:t>derjenige</w:t>
      </w:r>
      <w:proofErr w:type="gramEnd"/>
      <w:r>
        <w:t xml:space="preserve"> Zeit hat, sich zu besinnen, ist aber dafür schneller und breiter in der Anwendung. </w:t>
      </w:r>
      <w:r>
        <w:br/>
      </w:r>
      <w:r>
        <w:t>(Und ja, der Übergang vom Überreden zum Überzeugen ist fließend)</w:t>
      </w:r>
    </w:p>
    <w:p w:rsidR="0011488F" w:rsidRPr="007D695B" w:rsidRDefault="002E19FB" w:rsidP="007D695B">
      <w:pPr>
        <w:pStyle w:val="Listenabsatz"/>
        <w:numPr>
          <w:ilvl w:val="0"/>
          <w:numId w:val="19"/>
        </w:numPr>
        <w:rPr>
          <w:b/>
          <w:bCs/>
        </w:rPr>
      </w:pPr>
      <w:r w:rsidRPr="007D695B">
        <w:rPr>
          <w:b/>
          <w:bCs/>
        </w:rPr>
        <w:t>Ein positives Bild von sich vermitteln</w:t>
      </w:r>
      <w:r w:rsidR="00C43AE0" w:rsidRPr="007D695B">
        <w:rPr>
          <w:b/>
          <w:bCs/>
        </w:rPr>
        <w:t xml:space="preserve">: </w:t>
      </w:r>
      <w:r w:rsidR="00C43AE0">
        <w:t xml:space="preserve">Die </w:t>
      </w:r>
      <w:proofErr w:type="spellStart"/>
      <w:r w:rsidR="00C43AE0">
        <w:t>SpF</w:t>
      </w:r>
      <w:proofErr w:type="spellEnd"/>
      <w:r w:rsidR="00C43AE0">
        <w:t xml:space="preserve"> sorgt dafür, dass die Personen um sie herum einen positiven Eindruck von ihr haben. Damit entsteht vielleicht überhaupt erst die Möglichkeit, jemanden zu Ver</w:t>
      </w:r>
      <w:r w:rsidR="00CA204A">
        <w:t xml:space="preserve">hören oder dass einem </w:t>
      </w:r>
      <w:r w:rsidR="00C43AE0">
        <w:t>Informationen zugetragen werden.</w:t>
      </w:r>
    </w:p>
    <w:p w:rsidR="0011488F" w:rsidRPr="007D695B" w:rsidRDefault="00C43AE0" w:rsidP="007D695B">
      <w:pPr>
        <w:pStyle w:val="Listenabsatz"/>
        <w:numPr>
          <w:ilvl w:val="0"/>
          <w:numId w:val="19"/>
        </w:numPr>
        <w:rPr>
          <w:b/>
          <w:bCs/>
        </w:rPr>
      </w:pPr>
      <w:r w:rsidRPr="007D695B">
        <w:rPr>
          <w:b/>
          <w:bCs/>
        </w:rPr>
        <w:t>Für gute S</w:t>
      </w:r>
      <w:r w:rsidRPr="007D695B">
        <w:rPr>
          <w:b/>
          <w:bCs/>
        </w:rPr>
        <w:t>timmung sorgen:</w:t>
      </w:r>
      <w:r>
        <w:t xml:space="preserve"> Die </w:t>
      </w:r>
      <w:proofErr w:type="spellStart"/>
      <w:r>
        <w:t>SpF</w:t>
      </w:r>
      <w:proofErr w:type="spellEnd"/>
      <w:r>
        <w:t xml:space="preserve"> sorgt für gute Tischgespräche etc., so dass es für alle Gäste ein angenehmer Abend wird.</w:t>
      </w:r>
    </w:p>
    <w:p w:rsidR="0011488F" w:rsidRPr="007D695B" w:rsidRDefault="00C43AE0" w:rsidP="007D695B">
      <w:pPr>
        <w:pStyle w:val="Listenabsatz"/>
        <w:numPr>
          <w:ilvl w:val="0"/>
          <w:numId w:val="19"/>
        </w:numPr>
        <w:rPr>
          <w:b/>
          <w:bCs/>
        </w:rPr>
      </w:pPr>
      <w:r w:rsidRPr="007D695B">
        <w:rPr>
          <w:b/>
          <w:bCs/>
        </w:rPr>
        <w:lastRenderedPageBreak/>
        <w:t xml:space="preserve">Reden vor größerer Zuhörerschaft: </w:t>
      </w:r>
      <w:r>
        <w:t xml:space="preserve">Die </w:t>
      </w:r>
      <w:proofErr w:type="spellStart"/>
      <w:r>
        <w:t>SpF</w:t>
      </w:r>
      <w:proofErr w:type="spellEnd"/>
      <w:r>
        <w:t xml:space="preserve"> kann ihre Stimme dem Raum anpassen, die Stimmung der Zuhörer lesen, sie begeistern und dann Ideen und</w:t>
      </w:r>
      <w:r>
        <w:t xml:space="preserve"> Emotionen 'hinterlassen'.</w:t>
      </w:r>
    </w:p>
    <w:p w:rsidR="0011488F" w:rsidRDefault="0011488F"/>
    <w:p w:rsidR="0011488F" w:rsidRPr="00CA204A" w:rsidRDefault="00C43AE0">
      <w:pPr>
        <w:rPr>
          <w:b/>
          <w:bCs/>
          <w:sz w:val="28"/>
          <w:szCs w:val="28"/>
        </w:rPr>
      </w:pPr>
      <w:r w:rsidRPr="00CA204A">
        <w:rPr>
          <w:b/>
          <w:bCs/>
          <w:sz w:val="28"/>
          <w:szCs w:val="28"/>
        </w:rPr>
        <w:t>Etikette</w:t>
      </w:r>
    </w:p>
    <w:p w:rsidR="0011488F" w:rsidRDefault="00C43AE0">
      <w:r>
        <w:t xml:space="preserve">Man kennt die Benimmregeln zumindest der Kulturräume, mit denen man vertraut ist und ist auch in der Lage, die ungeschriebenen Gesetze </w:t>
      </w:r>
      <w:proofErr w:type="gramStart"/>
      <w:r>
        <w:t>unbekannter</w:t>
      </w:r>
      <w:proofErr w:type="gramEnd"/>
      <w:r>
        <w:t xml:space="preserve"> Gemeinschaften zu durchschauen.</w:t>
      </w:r>
    </w:p>
    <w:p w:rsidR="0011488F" w:rsidRDefault="00C43AE0">
      <w:r>
        <w:t>Etikette ist hauptsächlich in der Mitte</w:t>
      </w:r>
      <w:r>
        <w:t>l- und Oberschicht hilfreich; in den ärmeren Schichten kommt stattdessen i.d.R. Gassenwissen zum Einsatz.</w:t>
      </w:r>
    </w:p>
    <w:p w:rsidR="0011488F" w:rsidRDefault="00C43AE0" w:rsidP="007D695B">
      <w:pPr>
        <w:pStyle w:val="Listenabsatz"/>
        <w:numPr>
          <w:ilvl w:val="0"/>
          <w:numId w:val="18"/>
        </w:numPr>
      </w:pPr>
      <w:r w:rsidRPr="007D695B">
        <w:rPr>
          <w:b/>
          <w:bCs/>
        </w:rPr>
        <w:t>Einwandfreies Benehmen:</w:t>
      </w:r>
      <w:r>
        <w:t xml:space="preserve"> Wenn es darauf ankommt, wirklich die Feinheiten des höfischen Zeremoniells zu befolgen oder in nicht ganz vertrauter Umgebung </w:t>
      </w:r>
      <w:r>
        <w:t>keine Fehler zu machen</w:t>
      </w:r>
    </w:p>
    <w:p w:rsidR="0011488F" w:rsidRDefault="00C43AE0" w:rsidP="007D695B">
      <w:pPr>
        <w:pStyle w:val="Listenabsatz"/>
        <w:numPr>
          <w:ilvl w:val="0"/>
          <w:numId w:val="18"/>
        </w:numPr>
      </w:pPr>
      <w:r w:rsidRPr="007D695B">
        <w:rPr>
          <w:b/>
          <w:bCs/>
        </w:rPr>
        <w:t>Erkennen von Regeln in fremden Kreisen:</w:t>
      </w:r>
      <w:r>
        <w:t xml:space="preserve"> Das z.B. das Schweigen der Eingeborenen einfach deren Version von 'gutes Benehmen' ist.</w:t>
      </w:r>
    </w:p>
    <w:p w:rsidR="0011488F" w:rsidRDefault="00C43AE0" w:rsidP="007D695B">
      <w:pPr>
        <w:pStyle w:val="Listenabsatz"/>
        <w:numPr>
          <w:ilvl w:val="0"/>
          <w:numId w:val="18"/>
        </w:numPr>
      </w:pPr>
      <w:r w:rsidRPr="007D695B">
        <w:rPr>
          <w:b/>
          <w:bCs/>
        </w:rPr>
        <w:t>Die Kunst der Beleidigung:</w:t>
      </w:r>
      <w:r>
        <w:t xml:space="preserve"> Eine hochstehende Person geschliffen beleidigen, so dass diese einen peinlich</w:t>
      </w:r>
      <w:r>
        <w:t>en Wutausbruch hat.</w:t>
      </w:r>
    </w:p>
    <w:p w:rsidR="0011488F" w:rsidRDefault="00C43AE0" w:rsidP="007D695B">
      <w:pPr>
        <w:pStyle w:val="Listenabsatz"/>
        <w:numPr>
          <w:ilvl w:val="0"/>
          <w:numId w:val="18"/>
        </w:numPr>
      </w:pPr>
      <w:r w:rsidRPr="007D695B">
        <w:rPr>
          <w:b/>
          <w:bCs/>
        </w:rPr>
        <w:t>Wissen:</w:t>
      </w:r>
      <w:r>
        <w:t xml:space="preserve"> Über Titel, Leben am Hof, Funktionieren eines adligen Haushaltes, Ämter an diesem Haushalt.</w:t>
      </w:r>
    </w:p>
    <w:p w:rsidR="0011488F" w:rsidRDefault="00C43AE0" w:rsidP="007D695B">
      <w:pPr>
        <w:pStyle w:val="Listenabsatz"/>
        <w:numPr>
          <w:ilvl w:val="0"/>
          <w:numId w:val="18"/>
        </w:numPr>
      </w:pPr>
      <w:r w:rsidRPr="007D695B">
        <w:rPr>
          <w:b/>
          <w:bCs/>
        </w:rPr>
        <w:t>Informationen sammeln:</w:t>
      </w:r>
      <w:r>
        <w:t xml:space="preserve"> Über die innere Struktur des Haushaltes, den umgehenden Tratsch in den höheren Kreisen ….</w:t>
      </w:r>
    </w:p>
    <w:p w:rsidR="0011488F" w:rsidRPr="007D695B" w:rsidRDefault="00C43AE0" w:rsidP="007D695B">
      <w:pPr>
        <w:pStyle w:val="Listenabsatz"/>
        <w:numPr>
          <w:ilvl w:val="0"/>
          <w:numId w:val="18"/>
        </w:numPr>
        <w:rPr>
          <w:b/>
          <w:bCs/>
        </w:rPr>
      </w:pPr>
      <w:r w:rsidRPr="007D695B">
        <w:rPr>
          <w:b/>
          <w:bCs/>
        </w:rPr>
        <w:t xml:space="preserve">Aussehen: </w:t>
      </w:r>
      <w:r>
        <w:t>Mit Etikette weiß man sich würdig zu kleiden und beherrscht auch den notwendigen Umgang mit Schminke und Perücken. Ein Stück weit lässt sich damit auch das</w:t>
      </w:r>
      <w:r>
        <w:t xml:space="preserve"> eigene Aussehen verschleiern</w:t>
      </w:r>
      <w:r w:rsidR="002E19FB">
        <w:t>.</w:t>
      </w:r>
    </w:p>
    <w:p w:rsidR="0011488F" w:rsidRPr="007D695B" w:rsidRDefault="00C43AE0" w:rsidP="007D695B">
      <w:pPr>
        <w:pStyle w:val="Listenabsatz"/>
        <w:numPr>
          <w:ilvl w:val="0"/>
          <w:numId w:val="18"/>
        </w:numPr>
        <w:rPr>
          <w:b/>
          <w:bCs/>
        </w:rPr>
      </w:pPr>
      <w:r w:rsidRPr="007D695B">
        <w:rPr>
          <w:b/>
          <w:bCs/>
        </w:rPr>
        <w:t xml:space="preserve">Sich in die Gesellschaft einführen: </w:t>
      </w:r>
      <w:r>
        <w:t xml:space="preserve">Die </w:t>
      </w:r>
      <w:proofErr w:type="spellStart"/>
      <w:r>
        <w:t>SpF</w:t>
      </w:r>
      <w:proofErr w:type="spellEnd"/>
      <w:r>
        <w:t xml:space="preserve"> nimmt sich Zeit, die Leute am Hof kennenzulernen und sich mit ihnen gut zu stellen. Wenn man dann später ein Anliegen hat, ist man kein Fremder mehr.</w:t>
      </w:r>
    </w:p>
    <w:p w:rsidR="0011488F" w:rsidRPr="007D695B" w:rsidRDefault="00C43AE0" w:rsidP="007D695B">
      <w:pPr>
        <w:pStyle w:val="Listenabsatz"/>
        <w:numPr>
          <w:ilvl w:val="0"/>
          <w:numId w:val="18"/>
        </w:numPr>
        <w:rPr>
          <w:b/>
          <w:bCs/>
        </w:rPr>
      </w:pPr>
      <w:r w:rsidRPr="007D695B">
        <w:rPr>
          <w:b/>
          <w:bCs/>
        </w:rPr>
        <w:t xml:space="preserve">Leute merken: </w:t>
      </w:r>
      <w:r>
        <w:t>In höfischen Situa</w:t>
      </w:r>
      <w:r>
        <w:t>tionen wird man vielen Leuten vorgestellt, und es wird erwartet, die bei eine erneute</w:t>
      </w:r>
      <w:r w:rsidR="002E19FB">
        <w:t>n Aufeinandertreffen korrekt an</w:t>
      </w:r>
      <w:r>
        <w:t>zusprechen. Folglich ist man mit Etikette darauf trainiert, Namen, Rang, ein paar Fakten zur Person. im Gedäch</w:t>
      </w:r>
      <w:r w:rsidR="002E19FB">
        <w:t>t</w:t>
      </w:r>
      <w:r>
        <w:t xml:space="preserve">nis zu behalten, um bei eine </w:t>
      </w:r>
      <w:r>
        <w:t>erneuten Zusammentreffen das parat zu haben.</w:t>
      </w:r>
    </w:p>
    <w:p w:rsidR="0011488F" w:rsidRDefault="0011488F"/>
    <w:p w:rsidR="0011488F" w:rsidRPr="00CA204A" w:rsidRDefault="00C43AE0">
      <w:pPr>
        <w:rPr>
          <w:b/>
          <w:bCs/>
          <w:sz w:val="28"/>
          <w:szCs w:val="28"/>
        </w:rPr>
      </w:pPr>
      <w:r w:rsidRPr="00CA204A">
        <w:rPr>
          <w:b/>
          <w:bCs/>
          <w:sz w:val="28"/>
          <w:szCs w:val="28"/>
        </w:rPr>
        <w:t>Gassenwissen</w:t>
      </w:r>
    </w:p>
    <w:p w:rsidR="0011488F" w:rsidRDefault="00C43AE0">
      <w:r>
        <w:t xml:space="preserve">Eigentlich ein Spiegelbild von Etikette, nur halt für die unteren Schichten. Die </w:t>
      </w:r>
      <w:proofErr w:type="spellStart"/>
      <w:r>
        <w:t>SpF</w:t>
      </w:r>
      <w:proofErr w:type="spellEnd"/>
      <w:r>
        <w:t xml:space="preserve"> weiß, wie man sich in den Armenvierteln einer Stadt orientiert, wie man sich so bewegt, dass nicht 'Opfer' auf d</w:t>
      </w:r>
      <w:r>
        <w:t>er eigenen Stirn geschrieben steht und wie man Dinge findet und herausfindet.</w:t>
      </w:r>
    </w:p>
    <w:p w:rsidR="0011488F" w:rsidRDefault="00C43AE0" w:rsidP="007D695B">
      <w:pPr>
        <w:pStyle w:val="Listenabsatz"/>
        <w:numPr>
          <w:ilvl w:val="0"/>
          <w:numId w:val="17"/>
        </w:numPr>
      </w:pPr>
      <w:r w:rsidRPr="007D695B">
        <w:rPr>
          <w:b/>
          <w:bCs/>
        </w:rPr>
        <w:t xml:space="preserve">Dinge und Informationen finden: </w:t>
      </w:r>
      <w:r>
        <w:t>In der Regel das normale Umhören. Wenn es um Illegales geht, steht dem Gegenüber ein WW zu (auch bei Fehlwurf), und wenn der gelingt, versteht der</w:t>
      </w:r>
      <w:r>
        <w:t xml:space="preserve"> Gegenüber, dass nach Strafbaren gesucht wird nutzt die Information u.U. für seine Zwecke</w:t>
      </w:r>
    </w:p>
    <w:p w:rsidR="0011488F" w:rsidRPr="007D695B" w:rsidRDefault="00C43AE0" w:rsidP="007D695B">
      <w:pPr>
        <w:pStyle w:val="Listenabsatz"/>
        <w:numPr>
          <w:ilvl w:val="0"/>
          <w:numId w:val="17"/>
        </w:numPr>
        <w:rPr>
          <w:b/>
          <w:bCs/>
        </w:rPr>
      </w:pPr>
      <w:r w:rsidRPr="007D695B">
        <w:rPr>
          <w:b/>
          <w:bCs/>
        </w:rPr>
        <w:t xml:space="preserve">Gefahren vermeiden: </w:t>
      </w:r>
      <w:r>
        <w:t>Geheimer Wurf; Erfolg gibt z.B.: „Die Gruppe könnte gefährlich sein, aber sie beschließen offensichtlich, dass ihr kein Opfer seid“ oder „Diese Ga</w:t>
      </w:r>
      <w:r>
        <w:t>sse ist perfekt für einen Hinterhalt geeignet.“</w:t>
      </w:r>
    </w:p>
    <w:p w:rsidR="0011488F" w:rsidRPr="007D695B" w:rsidRDefault="00C43AE0" w:rsidP="007D695B">
      <w:pPr>
        <w:pStyle w:val="Listenabsatz"/>
        <w:numPr>
          <w:ilvl w:val="0"/>
          <w:numId w:val="17"/>
        </w:numPr>
        <w:rPr>
          <w:b/>
          <w:bCs/>
        </w:rPr>
      </w:pPr>
      <w:r w:rsidRPr="007D695B">
        <w:rPr>
          <w:b/>
          <w:bCs/>
        </w:rPr>
        <w:t xml:space="preserve">Bestechlichkeit erkennen: </w:t>
      </w:r>
      <w:r>
        <w:t xml:space="preserve">Die </w:t>
      </w:r>
      <w:proofErr w:type="spellStart"/>
      <w:r>
        <w:t>SpF</w:t>
      </w:r>
      <w:proofErr w:type="spellEnd"/>
      <w:r>
        <w:t xml:space="preserve"> erfährt im Gespräch, ob ihr Gegenüber bestechlich ist.</w:t>
      </w:r>
    </w:p>
    <w:p w:rsidR="0011488F" w:rsidRPr="007D695B" w:rsidRDefault="00C43AE0" w:rsidP="007D695B">
      <w:pPr>
        <w:pStyle w:val="Listenabsatz"/>
        <w:numPr>
          <w:ilvl w:val="0"/>
          <w:numId w:val="17"/>
        </w:numPr>
        <w:rPr>
          <w:b/>
          <w:bCs/>
        </w:rPr>
      </w:pPr>
      <w:r w:rsidRPr="007D695B">
        <w:rPr>
          <w:b/>
          <w:bCs/>
        </w:rPr>
        <w:t xml:space="preserve">Beschatten: </w:t>
      </w:r>
      <w:r>
        <w:t>Hm, schwierig – wenn man den Vorschlag aus dem Kodex nimmt, hat man eigentlich gar keine Chance. Und eigen</w:t>
      </w:r>
      <w:r>
        <w:t>tlich ist es ja eine Art Kampf auf zwei Ebenen: Der Verfolger muss weit genug weg bleiben um nicht entdeckt zu werden, aber nah genug dran, um sein Ziel nicht aus den Augen zu verlieren. Ich gebe der Idee mal einen eigenen Abschnitt.</w:t>
      </w:r>
    </w:p>
    <w:p w:rsidR="0011488F" w:rsidRDefault="0011488F"/>
    <w:p w:rsidR="0011488F" w:rsidRDefault="00C43AE0">
      <w:pPr>
        <w:rPr>
          <w:b/>
          <w:bCs/>
        </w:rPr>
      </w:pPr>
      <w:r>
        <w:rPr>
          <w:b/>
          <w:bCs/>
        </w:rPr>
        <w:t>Beschatten:</w:t>
      </w:r>
    </w:p>
    <w:p w:rsidR="0011488F" w:rsidRDefault="00C43AE0">
      <w:pPr>
        <w:pStyle w:val="TableContents"/>
        <w:rPr>
          <w:b/>
          <w:bCs/>
          <w:sz w:val="22"/>
          <w:szCs w:val="22"/>
        </w:rPr>
      </w:pPr>
      <w:r>
        <w:rPr>
          <w:sz w:val="22"/>
          <w:szCs w:val="22"/>
        </w:rPr>
        <w:t>Bei jeder</w:t>
      </w:r>
      <w:r>
        <w:rPr>
          <w:sz w:val="22"/>
          <w:szCs w:val="22"/>
        </w:rPr>
        <w:t xml:space="preserve"> kritischen Abzweigung (ich stelle mir zwischen 1 Abzweigung für einen kurzen Weg bis maximal 5 für eine sehr ausführliche Jagd quer durch die Stadt</w:t>
      </w:r>
      <w:r w:rsidR="002E19FB">
        <w:rPr>
          <w:sz w:val="22"/>
          <w:szCs w:val="22"/>
        </w:rPr>
        <w:t xml:space="preserve"> vor</w:t>
      </w:r>
      <w:r>
        <w:rPr>
          <w:sz w:val="22"/>
          <w:szCs w:val="22"/>
        </w:rPr>
        <w:t xml:space="preserve">) macht der Verfolger einen </w:t>
      </w:r>
      <w:r>
        <w:rPr>
          <w:b/>
          <w:bCs/>
          <w:sz w:val="22"/>
          <w:szCs w:val="22"/>
        </w:rPr>
        <w:t xml:space="preserve">Erfolgswurf: </w:t>
      </w:r>
      <w:r>
        <w:rPr>
          <w:b/>
          <w:bCs/>
          <w:sz w:val="22"/>
          <w:szCs w:val="22"/>
        </w:rPr>
        <w:lastRenderedPageBreak/>
        <w:t xml:space="preserve">Beschatten. </w:t>
      </w:r>
      <w:r>
        <w:rPr>
          <w:sz w:val="22"/>
          <w:szCs w:val="22"/>
        </w:rPr>
        <w:t xml:space="preserve">Das ist hier </w:t>
      </w:r>
      <w:r>
        <w:rPr>
          <w:i/>
          <w:iCs/>
          <w:sz w:val="22"/>
          <w:szCs w:val="22"/>
        </w:rPr>
        <w:t>Gassenwissen</w:t>
      </w:r>
      <w:r>
        <w:rPr>
          <w:sz w:val="22"/>
          <w:szCs w:val="22"/>
        </w:rPr>
        <w:t xml:space="preserve">, aber sollte analog auch mit </w:t>
      </w:r>
      <w:r>
        <w:rPr>
          <w:i/>
          <w:iCs/>
          <w:sz w:val="22"/>
          <w:szCs w:val="22"/>
        </w:rPr>
        <w:t>Schleichen/Tarnen</w:t>
      </w:r>
      <w:r>
        <w:rPr>
          <w:sz w:val="22"/>
          <w:szCs w:val="22"/>
        </w:rPr>
        <w:t xml:space="preserve"> in der Natur oder </w:t>
      </w:r>
      <w:r>
        <w:rPr>
          <w:i/>
          <w:iCs/>
          <w:sz w:val="22"/>
          <w:szCs w:val="22"/>
        </w:rPr>
        <w:t>Etikette</w:t>
      </w:r>
      <w:r>
        <w:rPr>
          <w:sz w:val="22"/>
          <w:szCs w:val="22"/>
        </w:rPr>
        <w:t xml:space="preserve"> in auf einem höfischen Ball funktionieren.</w:t>
      </w:r>
    </w:p>
    <w:tbl>
      <w:tblPr>
        <w:tblW w:w="9638" w:type="dxa"/>
        <w:tblInd w:w="55" w:type="dxa"/>
        <w:tblLayout w:type="fixed"/>
        <w:tblCellMar>
          <w:left w:w="10" w:type="dxa"/>
          <w:right w:w="10" w:type="dxa"/>
        </w:tblCellMar>
        <w:tblLook w:val="0000" w:firstRow="0" w:lastRow="0" w:firstColumn="0" w:lastColumn="0" w:noHBand="0" w:noVBand="0"/>
      </w:tblPr>
      <w:tblGrid>
        <w:gridCol w:w="632"/>
        <w:gridCol w:w="1381"/>
        <w:gridCol w:w="2605"/>
        <w:gridCol w:w="5020"/>
      </w:tblGrid>
      <w:tr w:rsidR="0011488F">
        <w:tblPrEx>
          <w:tblCellMar>
            <w:top w:w="0" w:type="dxa"/>
            <w:bottom w:w="0" w:type="dxa"/>
          </w:tblCellMar>
        </w:tblPrEx>
        <w:tc>
          <w:tcPr>
            <w:tcW w:w="632" w:type="dxa"/>
            <w:tcBorders>
              <w:top w:val="single" w:sz="2" w:space="0" w:color="000000"/>
              <w:left w:val="single" w:sz="2" w:space="0" w:color="000000"/>
              <w:bottom w:val="single" w:sz="2" w:space="0" w:color="000000"/>
            </w:tcBorders>
            <w:tcMar>
              <w:top w:w="55" w:type="dxa"/>
              <w:left w:w="55" w:type="dxa"/>
              <w:bottom w:w="55" w:type="dxa"/>
              <w:right w:w="55" w:type="dxa"/>
            </w:tcMar>
          </w:tcPr>
          <w:p w:rsidR="0011488F" w:rsidRDefault="0011488F">
            <w:pPr>
              <w:pStyle w:val="TableContents"/>
              <w:rPr>
                <w:sz w:val="22"/>
                <w:szCs w:val="22"/>
              </w:rPr>
            </w:pPr>
          </w:p>
        </w:tc>
        <w:tc>
          <w:tcPr>
            <w:tcW w:w="9006" w:type="dxa"/>
            <w:gridSpan w:val="3"/>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11488F" w:rsidRDefault="00C43AE0">
            <w:pPr>
              <w:pStyle w:val="TableContents"/>
              <w:rPr>
                <w:sz w:val="22"/>
                <w:szCs w:val="22"/>
              </w:rPr>
            </w:pPr>
            <w:r>
              <w:rPr>
                <w:sz w:val="22"/>
                <w:szCs w:val="22"/>
              </w:rPr>
              <w:t>Modifikationen auf den EW: Beschatten</w:t>
            </w:r>
          </w:p>
        </w:tc>
      </w:tr>
      <w:tr w:rsidR="0011488F">
        <w:tblPrEx>
          <w:tblCellMar>
            <w:top w:w="0" w:type="dxa"/>
            <w:bottom w:w="0" w:type="dxa"/>
          </w:tblCellMar>
        </w:tblPrEx>
        <w:tc>
          <w:tcPr>
            <w:tcW w:w="632" w:type="dxa"/>
            <w:tcBorders>
              <w:left w:val="single" w:sz="2" w:space="0" w:color="000000"/>
              <w:bottom w:val="single" w:sz="2" w:space="0" w:color="000000"/>
            </w:tcBorders>
            <w:tcMar>
              <w:top w:w="55" w:type="dxa"/>
              <w:left w:w="55" w:type="dxa"/>
              <w:bottom w:w="55" w:type="dxa"/>
              <w:right w:w="55" w:type="dxa"/>
            </w:tcMar>
          </w:tcPr>
          <w:p w:rsidR="0011488F" w:rsidRDefault="0011488F">
            <w:pPr>
              <w:pStyle w:val="TableContents"/>
              <w:rPr>
                <w:sz w:val="22"/>
                <w:szCs w:val="22"/>
              </w:rPr>
            </w:pPr>
          </w:p>
        </w:tc>
        <w:tc>
          <w:tcPr>
            <w:tcW w:w="1381" w:type="dxa"/>
            <w:tcBorders>
              <w:left w:val="single" w:sz="2" w:space="0" w:color="000000"/>
              <w:bottom w:val="single" w:sz="2" w:space="0" w:color="000000"/>
            </w:tcBorders>
            <w:tcMar>
              <w:top w:w="55" w:type="dxa"/>
              <w:left w:w="55" w:type="dxa"/>
              <w:bottom w:w="55" w:type="dxa"/>
              <w:right w:w="55" w:type="dxa"/>
            </w:tcMar>
          </w:tcPr>
          <w:p w:rsidR="0011488F" w:rsidRDefault="00C43AE0">
            <w:pPr>
              <w:pStyle w:val="TableContents"/>
              <w:rPr>
                <w:sz w:val="22"/>
                <w:szCs w:val="22"/>
              </w:rPr>
            </w:pPr>
            <w:r>
              <w:rPr>
                <w:sz w:val="22"/>
                <w:szCs w:val="22"/>
              </w:rPr>
              <w:t>WMs</w:t>
            </w:r>
          </w:p>
        </w:tc>
        <w:tc>
          <w:tcPr>
            <w:tcW w:w="2605" w:type="dxa"/>
            <w:tcBorders>
              <w:left w:val="single" w:sz="2" w:space="0" w:color="000000"/>
              <w:bottom w:val="single" w:sz="2" w:space="0" w:color="000000"/>
            </w:tcBorders>
            <w:tcMar>
              <w:top w:w="55" w:type="dxa"/>
              <w:left w:w="55" w:type="dxa"/>
              <w:bottom w:w="55" w:type="dxa"/>
              <w:right w:w="55" w:type="dxa"/>
            </w:tcMar>
          </w:tcPr>
          <w:p w:rsidR="0011488F" w:rsidRDefault="00C43AE0">
            <w:pPr>
              <w:pStyle w:val="TableContents"/>
              <w:rPr>
                <w:sz w:val="22"/>
                <w:szCs w:val="22"/>
              </w:rPr>
            </w:pPr>
            <w:r>
              <w:rPr>
                <w:sz w:val="22"/>
                <w:szCs w:val="22"/>
              </w:rPr>
              <w:t>Grund</w:t>
            </w:r>
          </w:p>
        </w:tc>
        <w:tc>
          <w:tcPr>
            <w:tcW w:w="5020" w:type="dxa"/>
            <w:tcBorders>
              <w:left w:val="single" w:sz="2" w:space="0" w:color="000000"/>
              <w:bottom w:val="single" w:sz="2" w:space="0" w:color="000000"/>
              <w:right w:val="single" w:sz="2" w:space="0" w:color="000000"/>
            </w:tcBorders>
            <w:tcMar>
              <w:top w:w="55" w:type="dxa"/>
              <w:left w:w="55" w:type="dxa"/>
              <w:bottom w:w="55" w:type="dxa"/>
              <w:right w:w="55" w:type="dxa"/>
            </w:tcMar>
          </w:tcPr>
          <w:p w:rsidR="0011488F" w:rsidRDefault="00C43AE0">
            <w:pPr>
              <w:pStyle w:val="TableContents"/>
              <w:rPr>
                <w:sz w:val="22"/>
                <w:szCs w:val="22"/>
              </w:rPr>
            </w:pPr>
            <w:r>
              <w:rPr>
                <w:sz w:val="22"/>
                <w:szCs w:val="22"/>
              </w:rPr>
              <w:t>Kommentar</w:t>
            </w:r>
          </w:p>
        </w:tc>
      </w:tr>
      <w:tr w:rsidR="0011488F">
        <w:tblPrEx>
          <w:tblCellMar>
            <w:top w:w="0" w:type="dxa"/>
            <w:bottom w:w="0" w:type="dxa"/>
          </w:tblCellMar>
        </w:tblPrEx>
        <w:tc>
          <w:tcPr>
            <w:tcW w:w="632" w:type="dxa"/>
            <w:tcBorders>
              <w:left w:val="single" w:sz="2" w:space="0" w:color="000000"/>
              <w:bottom w:val="single" w:sz="2" w:space="0" w:color="000000"/>
            </w:tcBorders>
            <w:tcMar>
              <w:top w:w="55" w:type="dxa"/>
              <w:left w:w="55" w:type="dxa"/>
              <w:bottom w:w="55" w:type="dxa"/>
              <w:right w:w="55" w:type="dxa"/>
            </w:tcMar>
          </w:tcPr>
          <w:p w:rsidR="0011488F" w:rsidRDefault="0011488F">
            <w:pPr>
              <w:pStyle w:val="TableContents"/>
              <w:rPr>
                <w:sz w:val="22"/>
                <w:szCs w:val="22"/>
              </w:rPr>
            </w:pPr>
          </w:p>
        </w:tc>
        <w:tc>
          <w:tcPr>
            <w:tcW w:w="1381" w:type="dxa"/>
            <w:tcBorders>
              <w:left w:val="single" w:sz="2" w:space="0" w:color="000000"/>
              <w:bottom w:val="single" w:sz="2" w:space="0" w:color="000000"/>
            </w:tcBorders>
            <w:tcMar>
              <w:top w:w="55" w:type="dxa"/>
              <w:left w:w="55" w:type="dxa"/>
              <w:bottom w:w="55" w:type="dxa"/>
              <w:right w:w="55" w:type="dxa"/>
            </w:tcMar>
          </w:tcPr>
          <w:p w:rsidR="0011488F" w:rsidRDefault="00C43AE0">
            <w:pPr>
              <w:pStyle w:val="TableContents"/>
              <w:rPr>
                <w:sz w:val="22"/>
                <w:szCs w:val="22"/>
              </w:rPr>
            </w:pPr>
            <w:r>
              <w:rPr>
                <w:sz w:val="22"/>
                <w:szCs w:val="22"/>
              </w:rPr>
              <w:t>+8 bis -8</w:t>
            </w:r>
          </w:p>
        </w:tc>
        <w:tc>
          <w:tcPr>
            <w:tcW w:w="2605" w:type="dxa"/>
            <w:tcBorders>
              <w:left w:val="single" w:sz="2" w:space="0" w:color="000000"/>
              <w:bottom w:val="single" w:sz="2" w:space="0" w:color="000000"/>
            </w:tcBorders>
            <w:tcMar>
              <w:top w:w="55" w:type="dxa"/>
              <w:left w:w="55" w:type="dxa"/>
              <w:bottom w:w="55" w:type="dxa"/>
              <w:right w:w="55" w:type="dxa"/>
            </w:tcMar>
          </w:tcPr>
          <w:p w:rsidR="0011488F" w:rsidRDefault="00C43AE0">
            <w:pPr>
              <w:pStyle w:val="TableContents"/>
              <w:rPr>
                <w:sz w:val="22"/>
                <w:szCs w:val="22"/>
              </w:rPr>
            </w:pPr>
            <w:r>
              <w:rPr>
                <w:sz w:val="22"/>
                <w:szCs w:val="22"/>
              </w:rPr>
              <w:t>Ziel ist leicht/schwer zu verfolgen</w:t>
            </w:r>
          </w:p>
        </w:tc>
        <w:tc>
          <w:tcPr>
            <w:tcW w:w="5020" w:type="dxa"/>
            <w:tcBorders>
              <w:left w:val="single" w:sz="2" w:space="0" w:color="000000"/>
              <w:bottom w:val="single" w:sz="2" w:space="0" w:color="000000"/>
              <w:right w:val="single" w:sz="2" w:space="0" w:color="000000"/>
            </w:tcBorders>
            <w:tcMar>
              <w:top w:w="55" w:type="dxa"/>
              <w:left w:w="55" w:type="dxa"/>
              <w:bottom w:w="55" w:type="dxa"/>
              <w:right w:w="55" w:type="dxa"/>
            </w:tcMar>
          </w:tcPr>
          <w:p w:rsidR="0011488F" w:rsidRDefault="00C43AE0">
            <w:pPr>
              <w:rPr>
                <w:sz w:val="22"/>
                <w:szCs w:val="22"/>
              </w:rPr>
            </w:pPr>
            <w:r>
              <w:rPr>
                <w:sz w:val="22"/>
                <w:szCs w:val="22"/>
              </w:rPr>
              <w:t xml:space="preserve">Ist der Verfolgte besonders auffällig/unauffällig </w:t>
            </w:r>
            <w:r>
              <w:rPr>
                <w:sz w:val="22"/>
                <w:szCs w:val="22"/>
              </w:rPr>
              <w:t xml:space="preserve">(Gruppe?)? Bewegt er sich vorhersehbar/erratisch? Versucht er gezielt, den Verfolger abzuschütteln? Kennt es sich deutlich besser/schlechter aus als der Verfolger und nutzt das </w:t>
            </w:r>
            <w:proofErr w:type="gramStart"/>
            <w:r>
              <w:rPr>
                <w:sz w:val="22"/>
                <w:szCs w:val="22"/>
              </w:rPr>
              <w:t>aus ...</w:t>
            </w:r>
            <w:proofErr w:type="gramEnd"/>
            <w:r>
              <w:rPr>
                <w:sz w:val="22"/>
                <w:szCs w:val="22"/>
              </w:rPr>
              <w:t>?</w:t>
            </w:r>
          </w:p>
        </w:tc>
      </w:tr>
      <w:tr w:rsidR="0011488F">
        <w:tblPrEx>
          <w:tblCellMar>
            <w:top w:w="0" w:type="dxa"/>
            <w:bottom w:w="0" w:type="dxa"/>
          </w:tblCellMar>
        </w:tblPrEx>
        <w:tc>
          <w:tcPr>
            <w:tcW w:w="632" w:type="dxa"/>
            <w:tcBorders>
              <w:left w:val="single" w:sz="2" w:space="0" w:color="000000"/>
              <w:bottom w:val="single" w:sz="2" w:space="0" w:color="000000"/>
            </w:tcBorders>
            <w:tcMar>
              <w:top w:w="55" w:type="dxa"/>
              <w:left w:w="55" w:type="dxa"/>
              <w:bottom w:w="55" w:type="dxa"/>
              <w:right w:w="55" w:type="dxa"/>
            </w:tcMar>
          </w:tcPr>
          <w:p w:rsidR="0011488F" w:rsidRDefault="0011488F">
            <w:pPr>
              <w:pStyle w:val="TableContents"/>
              <w:rPr>
                <w:sz w:val="22"/>
                <w:szCs w:val="22"/>
              </w:rPr>
            </w:pPr>
          </w:p>
        </w:tc>
        <w:tc>
          <w:tcPr>
            <w:tcW w:w="1381" w:type="dxa"/>
            <w:tcBorders>
              <w:left w:val="single" w:sz="2" w:space="0" w:color="000000"/>
              <w:bottom w:val="single" w:sz="2" w:space="0" w:color="000000"/>
            </w:tcBorders>
            <w:tcMar>
              <w:top w:w="55" w:type="dxa"/>
              <w:left w:w="55" w:type="dxa"/>
              <w:bottom w:w="55" w:type="dxa"/>
              <w:right w:w="55" w:type="dxa"/>
            </w:tcMar>
          </w:tcPr>
          <w:p w:rsidR="0011488F" w:rsidRDefault="00C43AE0">
            <w:pPr>
              <w:pStyle w:val="TableContents"/>
              <w:rPr>
                <w:sz w:val="22"/>
                <w:szCs w:val="22"/>
              </w:rPr>
            </w:pPr>
            <w:r>
              <w:rPr>
                <w:sz w:val="22"/>
                <w:szCs w:val="22"/>
              </w:rPr>
              <w:t>+6 bis -6</w:t>
            </w:r>
          </w:p>
        </w:tc>
        <w:tc>
          <w:tcPr>
            <w:tcW w:w="2605" w:type="dxa"/>
            <w:tcBorders>
              <w:left w:val="single" w:sz="2" w:space="0" w:color="000000"/>
              <w:bottom w:val="single" w:sz="2" w:space="0" w:color="000000"/>
            </w:tcBorders>
            <w:tcMar>
              <w:top w:w="55" w:type="dxa"/>
              <w:left w:w="55" w:type="dxa"/>
              <w:bottom w:w="55" w:type="dxa"/>
              <w:right w:w="55" w:type="dxa"/>
            </w:tcMar>
          </w:tcPr>
          <w:p w:rsidR="0011488F" w:rsidRDefault="00C43AE0">
            <w:pPr>
              <w:pStyle w:val="TableContents"/>
              <w:rPr>
                <w:sz w:val="22"/>
                <w:szCs w:val="22"/>
              </w:rPr>
            </w:pPr>
            <w:r>
              <w:rPr>
                <w:sz w:val="22"/>
                <w:szCs w:val="22"/>
              </w:rPr>
              <w:t>Enger / weiter Abstand zum Ziel</w:t>
            </w:r>
          </w:p>
        </w:tc>
        <w:tc>
          <w:tcPr>
            <w:tcW w:w="5020" w:type="dxa"/>
            <w:tcBorders>
              <w:left w:val="single" w:sz="2" w:space="0" w:color="000000"/>
              <w:bottom w:val="single" w:sz="2" w:space="0" w:color="000000"/>
              <w:right w:val="single" w:sz="2" w:space="0" w:color="000000"/>
            </w:tcBorders>
            <w:tcMar>
              <w:top w:w="55" w:type="dxa"/>
              <w:left w:w="55" w:type="dxa"/>
              <w:bottom w:w="55" w:type="dxa"/>
              <w:right w:w="55" w:type="dxa"/>
            </w:tcMar>
          </w:tcPr>
          <w:p w:rsidR="0011488F" w:rsidRDefault="00C43AE0">
            <w:pPr>
              <w:pStyle w:val="TableContents"/>
              <w:rPr>
                <w:sz w:val="22"/>
                <w:szCs w:val="22"/>
              </w:rPr>
            </w:pPr>
            <w:r>
              <w:rPr>
                <w:sz w:val="22"/>
                <w:szCs w:val="22"/>
              </w:rPr>
              <w:t xml:space="preserve">(Wählt der Verfolger – je </w:t>
            </w:r>
            <w:r>
              <w:rPr>
                <w:sz w:val="22"/>
                <w:szCs w:val="22"/>
              </w:rPr>
              <w:t xml:space="preserve">näher desto schwerer wird man abgeschüttelt, je weiter, desto schwerer wird man </w:t>
            </w:r>
            <w:proofErr w:type="spellStart"/>
            <w:r>
              <w:rPr>
                <w:sz w:val="22"/>
                <w:szCs w:val="22"/>
              </w:rPr>
              <w:t>entddeckt</w:t>
            </w:r>
            <w:proofErr w:type="spellEnd"/>
            <w:r>
              <w:rPr>
                <w:sz w:val="22"/>
                <w:szCs w:val="22"/>
              </w:rPr>
              <w:t>.)</w:t>
            </w:r>
          </w:p>
          <w:p w:rsidR="0011488F" w:rsidRDefault="00C43AE0">
            <w:pPr>
              <w:pStyle w:val="TableContents"/>
              <w:rPr>
                <w:sz w:val="22"/>
                <w:szCs w:val="22"/>
              </w:rPr>
            </w:pPr>
            <w:r>
              <w:rPr>
                <w:sz w:val="22"/>
                <w:szCs w:val="22"/>
              </w:rPr>
              <w:t>(Die Angabe ist nicht direkt in Distanz zu übersetzen – auf einem überfüllten Marktplatz können schon wenige Meter bedeuten, dass man zu weit weg ist und das Ziel v</w:t>
            </w:r>
            <w:r>
              <w:rPr>
                <w:sz w:val="22"/>
                <w:szCs w:val="22"/>
              </w:rPr>
              <w:t>erliert, in einer leeren Hauptstraße können 100m riskant nahe sein.)</w:t>
            </w:r>
          </w:p>
        </w:tc>
      </w:tr>
    </w:tbl>
    <w:p w:rsidR="0011488F" w:rsidRDefault="0011488F">
      <w:pPr>
        <w:pStyle w:val="TableContents"/>
        <w:rPr>
          <w:sz w:val="22"/>
          <w:szCs w:val="22"/>
        </w:rPr>
      </w:pPr>
    </w:p>
    <w:p w:rsidR="0011488F" w:rsidRDefault="00C43AE0">
      <w:pPr>
        <w:pStyle w:val="TableContents"/>
        <w:rPr>
          <w:sz w:val="22"/>
          <w:szCs w:val="22"/>
        </w:rPr>
      </w:pPr>
      <w:r>
        <w:rPr>
          <w:sz w:val="22"/>
          <w:szCs w:val="22"/>
        </w:rPr>
        <w:t>Bei Erfolg konnte der Beschatter an seinem Opfer 'dran'</w:t>
      </w:r>
      <w:r>
        <w:rPr>
          <w:sz w:val="22"/>
          <w:szCs w:val="22"/>
        </w:rPr>
        <w:t xml:space="preserve"> bleiben, bei einem Fehlwurf hat er die Spur erst mal verloren.</w:t>
      </w:r>
    </w:p>
    <w:p w:rsidR="0011488F" w:rsidRDefault="002E19FB">
      <w:pPr>
        <w:pStyle w:val="TableContents"/>
        <w:rPr>
          <w:sz w:val="22"/>
          <w:szCs w:val="22"/>
        </w:rPr>
      </w:pPr>
      <w:r>
        <w:rPr>
          <w:sz w:val="22"/>
          <w:szCs w:val="22"/>
        </w:rPr>
        <w:t xml:space="preserve">Bleibt der Beschatter dran, dann </w:t>
      </w:r>
      <w:r w:rsidR="00C43AE0">
        <w:rPr>
          <w:sz w:val="22"/>
          <w:szCs w:val="22"/>
        </w:rPr>
        <w:t xml:space="preserve">prüft der Verfolgte, ob er seinen Beschatter bemerkt. Er macht einen </w:t>
      </w:r>
      <w:r w:rsidR="00C43AE0" w:rsidRPr="002E19FB">
        <w:rPr>
          <w:b/>
          <w:sz w:val="22"/>
          <w:szCs w:val="22"/>
        </w:rPr>
        <w:t>WW: Be</w:t>
      </w:r>
      <w:r w:rsidRPr="002E19FB">
        <w:rPr>
          <w:b/>
          <w:sz w:val="22"/>
          <w:szCs w:val="22"/>
        </w:rPr>
        <w:t>merken</w:t>
      </w:r>
      <w:r w:rsidR="00C43AE0">
        <w:rPr>
          <w:sz w:val="22"/>
          <w:szCs w:val="22"/>
        </w:rPr>
        <w:t xml:space="preserve"> – geeignet sind Gassenwissen, Wahrnehmung und In/10</w:t>
      </w:r>
    </w:p>
    <w:p w:rsidR="0011488F" w:rsidRDefault="0011488F">
      <w:pPr>
        <w:pStyle w:val="TableContents"/>
        <w:rPr>
          <w:sz w:val="22"/>
          <w:szCs w:val="22"/>
        </w:rPr>
      </w:pPr>
    </w:p>
    <w:tbl>
      <w:tblPr>
        <w:tblW w:w="9638" w:type="dxa"/>
        <w:tblInd w:w="55" w:type="dxa"/>
        <w:tblLayout w:type="fixed"/>
        <w:tblCellMar>
          <w:left w:w="10" w:type="dxa"/>
          <w:right w:w="10" w:type="dxa"/>
        </w:tblCellMar>
        <w:tblLook w:val="0000" w:firstRow="0" w:lastRow="0" w:firstColumn="0" w:lastColumn="0" w:noHBand="0" w:noVBand="0"/>
      </w:tblPr>
      <w:tblGrid>
        <w:gridCol w:w="632"/>
        <w:gridCol w:w="1381"/>
        <w:gridCol w:w="2605"/>
        <w:gridCol w:w="5020"/>
      </w:tblGrid>
      <w:tr w:rsidR="0011488F">
        <w:tblPrEx>
          <w:tblCellMar>
            <w:top w:w="0" w:type="dxa"/>
            <w:bottom w:w="0" w:type="dxa"/>
          </w:tblCellMar>
        </w:tblPrEx>
        <w:tc>
          <w:tcPr>
            <w:tcW w:w="632" w:type="dxa"/>
            <w:tcBorders>
              <w:top w:val="single" w:sz="2" w:space="0" w:color="000000"/>
              <w:left w:val="single" w:sz="2" w:space="0" w:color="000000"/>
              <w:bottom w:val="single" w:sz="2" w:space="0" w:color="000000"/>
            </w:tcBorders>
            <w:tcMar>
              <w:top w:w="55" w:type="dxa"/>
              <w:left w:w="55" w:type="dxa"/>
              <w:bottom w:w="55" w:type="dxa"/>
              <w:right w:w="55" w:type="dxa"/>
            </w:tcMar>
          </w:tcPr>
          <w:p w:rsidR="0011488F" w:rsidRDefault="0011488F">
            <w:pPr>
              <w:pStyle w:val="TableContents"/>
              <w:rPr>
                <w:sz w:val="22"/>
                <w:szCs w:val="22"/>
              </w:rPr>
            </w:pPr>
          </w:p>
        </w:tc>
        <w:tc>
          <w:tcPr>
            <w:tcW w:w="9006" w:type="dxa"/>
            <w:gridSpan w:val="3"/>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11488F" w:rsidRDefault="00C43AE0">
            <w:pPr>
              <w:pStyle w:val="TableContents"/>
              <w:rPr>
                <w:sz w:val="22"/>
                <w:szCs w:val="22"/>
              </w:rPr>
            </w:pPr>
            <w:r>
              <w:rPr>
                <w:sz w:val="22"/>
                <w:szCs w:val="22"/>
              </w:rPr>
              <w:t>Modifikationen auf den EW: / WW: Bemerken</w:t>
            </w:r>
          </w:p>
        </w:tc>
      </w:tr>
      <w:tr w:rsidR="0011488F">
        <w:tblPrEx>
          <w:tblCellMar>
            <w:top w:w="0" w:type="dxa"/>
            <w:bottom w:w="0" w:type="dxa"/>
          </w:tblCellMar>
        </w:tblPrEx>
        <w:tc>
          <w:tcPr>
            <w:tcW w:w="632" w:type="dxa"/>
            <w:tcBorders>
              <w:left w:val="single" w:sz="2" w:space="0" w:color="000000"/>
              <w:bottom w:val="single" w:sz="2" w:space="0" w:color="000000"/>
            </w:tcBorders>
            <w:tcMar>
              <w:top w:w="55" w:type="dxa"/>
              <w:left w:w="55" w:type="dxa"/>
              <w:bottom w:w="55" w:type="dxa"/>
              <w:right w:w="55" w:type="dxa"/>
            </w:tcMar>
          </w:tcPr>
          <w:p w:rsidR="0011488F" w:rsidRDefault="0011488F">
            <w:pPr>
              <w:pStyle w:val="TableContents"/>
              <w:rPr>
                <w:sz w:val="22"/>
                <w:szCs w:val="22"/>
              </w:rPr>
            </w:pPr>
          </w:p>
        </w:tc>
        <w:tc>
          <w:tcPr>
            <w:tcW w:w="1381" w:type="dxa"/>
            <w:tcBorders>
              <w:left w:val="single" w:sz="2" w:space="0" w:color="000000"/>
              <w:bottom w:val="single" w:sz="2" w:space="0" w:color="000000"/>
            </w:tcBorders>
            <w:tcMar>
              <w:top w:w="55" w:type="dxa"/>
              <w:left w:w="55" w:type="dxa"/>
              <w:bottom w:w="55" w:type="dxa"/>
              <w:right w:w="55" w:type="dxa"/>
            </w:tcMar>
          </w:tcPr>
          <w:p w:rsidR="0011488F" w:rsidRDefault="00C43AE0">
            <w:pPr>
              <w:pStyle w:val="TableContents"/>
              <w:rPr>
                <w:sz w:val="22"/>
                <w:szCs w:val="22"/>
              </w:rPr>
            </w:pPr>
            <w:r>
              <w:rPr>
                <w:sz w:val="22"/>
                <w:szCs w:val="22"/>
              </w:rPr>
              <w:t>WMs</w:t>
            </w:r>
          </w:p>
        </w:tc>
        <w:tc>
          <w:tcPr>
            <w:tcW w:w="2605" w:type="dxa"/>
            <w:tcBorders>
              <w:left w:val="single" w:sz="2" w:space="0" w:color="000000"/>
              <w:bottom w:val="single" w:sz="2" w:space="0" w:color="000000"/>
            </w:tcBorders>
            <w:tcMar>
              <w:top w:w="55" w:type="dxa"/>
              <w:left w:w="55" w:type="dxa"/>
              <w:bottom w:w="55" w:type="dxa"/>
              <w:right w:w="55" w:type="dxa"/>
            </w:tcMar>
          </w:tcPr>
          <w:p w:rsidR="0011488F" w:rsidRDefault="00C43AE0">
            <w:pPr>
              <w:pStyle w:val="TableContents"/>
              <w:rPr>
                <w:sz w:val="22"/>
                <w:szCs w:val="22"/>
              </w:rPr>
            </w:pPr>
            <w:r>
              <w:rPr>
                <w:sz w:val="22"/>
                <w:szCs w:val="22"/>
              </w:rPr>
              <w:t>Grund</w:t>
            </w:r>
          </w:p>
        </w:tc>
        <w:tc>
          <w:tcPr>
            <w:tcW w:w="5020" w:type="dxa"/>
            <w:tcBorders>
              <w:left w:val="single" w:sz="2" w:space="0" w:color="000000"/>
              <w:bottom w:val="single" w:sz="2" w:space="0" w:color="000000"/>
              <w:right w:val="single" w:sz="2" w:space="0" w:color="000000"/>
            </w:tcBorders>
            <w:tcMar>
              <w:top w:w="55" w:type="dxa"/>
              <w:left w:w="55" w:type="dxa"/>
              <w:bottom w:w="55" w:type="dxa"/>
              <w:right w:w="55" w:type="dxa"/>
            </w:tcMar>
          </w:tcPr>
          <w:p w:rsidR="0011488F" w:rsidRDefault="00C43AE0">
            <w:pPr>
              <w:pStyle w:val="TableContents"/>
              <w:rPr>
                <w:sz w:val="22"/>
                <w:szCs w:val="22"/>
              </w:rPr>
            </w:pPr>
            <w:r>
              <w:rPr>
                <w:sz w:val="22"/>
                <w:szCs w:val="22"/>
              </w:rPr>
              <w:t>Kommentar</w:t>
            </w:r>
          </w:p>
        </w:tc>
      </w:tr>
      <w:tr w:rsidR="0011488F">
        <w:tblPrEx>
          <w:tblCellMar>
            <w:top w:w="0" w:type="dxa"/>
            <w:bottom w:w="0" w:type="dxa"/>
          </w:tblCellMar>
        </w:tblPrEx>
        <w:tc>
          <w:tcPr>
            <w:tcW w:w="632" w:type="dxa"/>
            <w:tcBorders>
              <w:left w:val="single" w:sz="2" w:space="0" w:color="000000"/>
              <w:bottom w:val="single" w:sz="2" w:space="0" w:color="000000"/>
            </w:tcBorders>
            <w:tcMar>
              <w:top w:w="55" w:type="dxa"/>
              <w:left w:w="55" w:type="dxa"/>
              <w:bottom w:w="55" w:type="dxa"/>
              <w:right w:w="55" w:type="dxa"/>
            </w:tcMar>
          </w:tcPr>
          <w:p w:rsidR="0011488F" w:rsidRDefault="0011488F">
            <w:pPr>
              <w:pStyle w:val="TableContents"/>
              <w:rPr>
                <w:sz w:val="22"/>
                <w:szCs w:val="22"/>
              </w:rPr>
            </w:pPr>
          </w:p>
        </w:tc>
        <w:tc>
          <w:tcPr>
            <w:tcW w:w="1381" w:type="dxa"/>
            <w:tcBorders>
              <w:left w:val="single" w:sz="2" w:space="0" w:color="000000"/>
              <w:bottom w:val="single" w:sz="2" w:space="0" w:color="000000"/>
            </w:tcBorders>
            <w:tcMar>
              <w:top w:w="55" w:type="dxa"/>
              <w:left w:w="55" w:type="dxa"/>
              <w:bottom w:w="55" w:type="dxa"/>
              <w:right w:w="55" w:type="dxa"/>
            </w:tcMar>
          </w:tcPr>
          <w:p w:rsidR="0011488F" w:rsidRDefault="00C43AE0">
            <w:pPr>
              <w:pStyle w:val="TableContents"/>
              <w:rPr>
                <w:sz w:val="22"/>
                <w:szCs w:val="22"/>
              </w:rPr>
            </w:pPr>
            <w:r>
              <w:rPr>
                <w:sz w:val="22"/>
                <w:szCs w:val="22"/>
              </w:rPr>
              <w:t>+8 bis -2</w:t>
            </w:r>
          </w:p>
        </w:tc>
        <w:tc>
          <w:tcPr>
            <w:tcW w:w="2605" w:type="dxa"/>
            <w:tcBorders>
              <w:left w:val="single" w:sz="2" w:space="0" w:color="000000"/>
              <w:bottom w:val="single" w:sz="2" w:space="0" w:color="000000"/>
            </w:tcBorders>
            <w:tcMar>
              <w:top w:w="55" w:type="dxa"/>
              <w:left w:w="55" w:type="dxa"/>
              <w:bottom w:w="55" w:type="dxa"/>
              <w:right w:w="55" w:type="dxa"/>
            </w:tcMar>
          </w:tcPr>
          <w:p w:rsidR="0011488F" w:rsidRDefault="00C43AE0">
            <w:pPr>
              <w:pStyle w:val="TableContents"/>
              <w:rPr>
                <w:sz w:val="22"/>
                <w:szCs w:val="22"/>
              </w:rPr>
            </w:pPr>
            <w:r>
              <w:rPr>
                <w:sz w:val="22"/>
                <w:szCs w:val="22"/>
              </w:rPr>
              <w:t>Verfolger ist auffällig/unauffällig</w:t>
            </w:r>
          </w:p>
        </w:tc>
        <w:tc>
          <w:tcPr>
            <w:tcW w:w="5020" w:type="dxa"/>
            <w:tcBorders>
              <w:left w:val="single" w:sz="2" w:space="0" w:color="000000"/>
              <w:bottom w:val="single" w:sz="2" w:space="0" w:color="000000"/>
              <w:right w:val="single" w:sz="2" w:space="0" w:color="000000"/>
            </w:tcBorders>
            <w:tcMar>
              <w:top w:w="55" w:type="dxa"/>
              <w:left w:w="55" w:type="dxa"/>
              <w:bottom w:w="55" w:type="dxa"/>
              <w:right w:w="55" w:type="dxa"/>
            </w:tcMar>
          </w:tcPr>
          <w:p w:rsidR="0011488F" w:rsidRDefault="00C43AE0">
            <w:pPr>
              <w:rPr>
                <w:sz w:val="22"/>
                <w:szCs w:val="22"/>
              </w:rPr>
            </w:pPr>
            <w:r>
              <w:rPr>
                <w:sz w:val="22"/>
                <w:szCs w:val="22"/>
              </w:rPr>
              <w:t xml:space="preserve">Durch auffällige Kleidung, Größe, </w:t>
            </w:r>
            <w:r>
              <w:rPr>
                <w:sz w:val="22"/>
                <w:szCs w:val="22"/>
              </w:rPr>
              <w:t>Aussehen, Verhalten kann  man den Erfolg jeder Beschattung torpedieren (aber manchmal geht es nicht anders). Umgekehrt kann es helfen, wenn man sich in die Umgebung einpasst.</w:t>
            </w:r>
          </w:p>
        </w:tc>
      </w:tr>
      <w:tr w:rsidR="0011488F" w:rsidTr="00CA204A">
        <w:tblPrEx>
          <w:tblCellMar>
            <w:top w:w="0" w:type="dxa"/>
            <w:bottom w:w="0" w:type="dxa"/>
          </w:tblCellMar>
        </w:tblPrEx>
        <w:tc>
          <w:tcPr>
            <w:tcW w:w="632" w:type="dxa"/>
            <w:tcBorders>
              <w:left w:val="single" w:sz="2" w:space="0" w:color="000000"/>
              <w:bottom w:val="single" w:sz="4" w:space="0" w:color="auto"/>
            </w:tcBorders>
            <w:tcMar>
              <w:top w:w="55" w:type="dxa"/>
              <w:left w:w="55" w:type="dxa"/>
              <w:bottom w:w="55" w:type="dxa"/>
              <w:right w:w="55" w:type="dxa"/>
            </w:tcMar>
          </w:tcPr>
          <w:p w:rsidR="0011488F" w:rsidRDefault="0011488F">
            <w:pPr>
              <w:pStyle w:val="TableContents"/>
              <w:rPr>
                <w:sz w:val="22"/>
                <w:szCs w:val="22"/>
              </w:rPr>
            </w:pPr>
          </w:p>
        </w:tc>
        <w:tc>
          <w:tcPr>
            <w:tcW w:w="1381" w:type="dxa"/>
            <w:tcBorders>
              <w:left w:val="single" w:sz="2" w:space="0" w:color="000000"/>
              <w:bottom w:val="single" w:sz="4" w:space="0" w:color="auto"/>
            </w:tcBorders>
            <w:tcMar>
              <w:top w:w="55" w:type="dxa"/>
              <w:left w:w="55" w:type="dxa"/>
              <w:bottom w:w="55" w:type="dxa"/>
              <w:right w:w="55" w:type="dxa"/>
            </w:tcMar>
          </w:tcPr>
          <w:p w:rsidR="0011488F" w:rsidRDefault="00C43AE0">
            <w:pPr>
              <w:pStyle w:val="TableContents"/>
              <w:rPr>
                <w:sz w:val="22"/>
                <w:szCs w:val="22"/>
              </w:rPr>
            </w:pPr>
            <w:r>
              <w:rPr>
                <w:sz w:val="22"/>
                <w:szCs w:val="22"/>
              </w:rPr>
              <w:t>+12 - -12</w:t>
            </w:r>
          </w:p>
        </w:tc>
        <w:tc>
          <w:tcPr>
            <w:tcW w:w="2605" w:type="dxa"/>
            <w:tcBorders>
              <w:left w:val="single" w:sz="2" w:space="0" w:color="000000"/>
              <w:bottom w:val="single" w:sz="4" w:space="0" w:color="auto"/>
            </w:tcBorders>
            <w:tcMar>
              <w:top w:w="55" w:type="dxa"/>
              <w:left w:w="55" w:type="dxa"/>
              <w:bottom w:w="55" w:type="dxa"/>
              <w:right w:w="55" w:type="dxa"/>
            </w:tcMar>
          </w:tcPr>
          <w:p w:rsidR="0011488F" w:rsidRDefault="00C43AE0">
            <w:pPr>
              <w:pStyle w:val="TableContents"/>
              <w:rPr>
                <w:sz w:val="22"/>
                <w:szCs w:val="22"/>
              </w:rPr>
            </w:pPr>
            <w:r>
              <w:rPr>
                <w:sz w:val="22"/>
                <w:szCs w:val="22"/>
              </w:rPr>
              <w:t xml:space="preserve">Enger / weiter Abstand zum Ziel - WM aus </w:t>
            </w:r>
            <w:proofErr w:type="spellStart"/>
            <w:r>
              <w:rPr>
                <w:sz w:val="22"/>
                <w:szCs w:val="22"/>
              </w:rPr>
              <w:t>Beschattewurf</w:t>
            </w:r>
            <w:proofErr w:type="spellEnd"/>
            <w:r>
              <w:rPr>
                <w:sz w:val="22"/>
                <w:szCs w:val="22"/>
              </w:rPr>
              <w:t xml:space="preserve"> x2</w:t>
            </w:r>
          </w:p>
        </w:tc>
        <w:tc>
          <w:tcPr>
            <w:tcW w:w="5020" w:type="dxa"/>
            <w:tcBorders>
              <w:left w:val="single" w:sz="2" w:space="0" w:color="000000"/>
              <w:bottom w:val="single" w:sz="4" w:space="0" w:color="auto"/>
              <w:right w:val="single" w:sz="2" w:space="0" w:color="000000"/>
            </w:tcBorders>
            <w:tcMar>
              <w:top w:w="55" w:type="dxa"/>
              <w:left w:w="55" w:type="dxa"/>
              <w:bottom w:w="55" w:type="dxa"/>
              <w:right w:w="55" w:type="dxa"/>
            </w:tcMar>
          </w:tcPr>
          <w:p w:rsidR="0011488F" w:rsidRDefault="00C43AE0">
            <w:pPr>
              <w:pStyle w:val="TableContents"/>
              <w:rPr>
                <w:sz w:val="22"/>
                <w:szCs w:val="22"/>
              </w:rPr>
            </w:pPr>
            <w:r>
              <w:rPr>
                <w:sz w:val="22"/>
                <w:szCs w:val="22"/>
              </w:rPr>
              <w:t>Der Bescha</w:t>
            </w:r>
            <w:r>
              <w:rPr>
                <w:sz w:val="22"/>
                <w:szCs w:val="22"/>
              </w:rPr>
              <w:t>tter hat ja festgelegt, wie eng er am Ziel dranbleibt, daraus resultiert eine WM. Diese WM, multipliziert mit zwei wird auch auf den Entdeckungswurf angewendet – wer dem Verfolgten eng folgt, bleibt zwar dran, wird aber schnell entdeckt.</w:t>
            </w:r>
          </w:p>
        </w:tc>
      </w:tr>
      <w:tr w:rsidR="0011488F" w:rsidTr="00CA204A">
        <w:tblPrEx>
          <w:tblCellMar>
            <w:top w:w="0" w:type="dxa"/>
            <w:bottom w:w="0" w:type="dxa"/>
          </w:tblCellMar>
        </w:tblPrEx>
        <w:tc>
          <w:tcPr>
            <w:tcW w:w="632" w:type="dxa"/>
            <w:tcBorders>
              <w:top w:val="single" w:sz="4" w:space="0" w:color="auto"/>
              <w:left w:val="single" w:sz="4" w:space="0" w:color="auto"/>
              <w:bottom w:val="single" w:sz="4" w:space="0" w:color="auto"/>
            </w:tcBorders>
            <w:tcMar>
              <w:top w:w="55" w:type="dxa"/>
              <w:left w:w="55" w:type="dxa"/>
              <w:bottom w:w="55" w:type="dxa"/>
              <w:right w:w="55" w:type="dxa"/>
            </w:tcMar>
          </w:tcPr>
          <w:p w:rsidR="0011488F" w:rsidRDefault="0011488F">
            <w:pPr>
              <w:pStyle w:val="TableContents"/>
              <w:rPr>
                <w:sz w:val="22"/>
                <w:szCs w:val="22"/>
              </w:rPr>
            </w:pPr>
          </w:p>
        </w:tc>
        <w:tc>
          <w:tcPr>
            <w:tcW w:w="1381" w:type="dxa"/>
            <w:tcBorders>
              <w:top w:val="single" w:sz="4" w:space="0" w:color="auto"/>
              <w:left w:val="single" w:sz="2" w:space="0" w:color="000000"/>
              <w:bottom w:val="single" w:sz="4" w:space="0" w:color="auto"/>
            </w:tcBorders>
            <w:tcMar>
              <w:top w:w="55" w:type="dxa"/>
              <w:left w:w="55" w:type="dxa"/>
              <w:bottom w:w="55" w:type="dxa"/>
              <w:right w:w="55" w:type="dxa"/>
            </w:tcMar>
          </w:tcPr>
          <w:p w:rsidR="0011488F" w:rsidRDefault="00C43AE0">
            <w:pPr>
              <w:pStyle w:val="TableContents"/>
              <w:rPr>
                <w:sz w:val="22"/>
                <w:szCs w:val="22"/>
              </w:rPr>
            </w:pPr>
            <w:r>
              <w:rPr>
                <w:sz w:val="22"/>
                <w:szCs w:val="22"/>
              </w:rPr>
              <w:t>-6</w:t>
            </w:r>
          </w:p>
        </w:tc>
        <w:tc>
          <w:tcPr>
            <w:tcW w:w="2605" w:type="dxa"/>
            <w:tcBorders>
              <w:top w:val="single" w:sz="4" w:space="0" w:color="auto"/>
              <w:left w:val="single" w:sz="2" w:space="0" w:color="000000"/>
              <w:bottom w:val="single" w:sz="4" w:space="0" w:color="auto"/>
            </w:tcBorders>
            <w:tcMar>
              <w:top w:w="55" w:type="dxa"/>
              <w:left w:w="55" w:type="dxa"/>
              <w:bottom w:w="55" w:type="dxa"/>
              <w:right w:w="55" w:type="dxa"/>
            </w:tcMar>
          </w:tcPr>
          <w:p w:rsidR="0011488F" w:rsidRDefault="00C43AE0">
            <w:pPr>
              <w:pStyle w:val="TableContents"/>
              <w:rPr>
                <w:sz w:val="22"/>
                <w:szCs w:val="22"/>
              </w:rPr>
            </w:pPr>
            <w:r>
              <w:rPr>
                <w:sz w:val="22"/>
                <w:szCs w:val="22"/>
              </w:rPr>
              <w:t>Verfolgter is</w:t>
            </w:r>
            <w:r>
              <w:rPr>
                <w:sz w:val="22"/>
                <w:szCs w:val="22"/>
              </w:rPr>
              <w:t xml:space="preserve">t nicht </w:t>
            </w:r>
            <w:r>
              <w:rPr>
                <w:i/>
                <w:iCs/>
                <w:sz w:val="22"/>
                <w:szCs w:val="22"/>
              </w:rPr>
              <w:t>misstrauisch</w:t>
            </w:r>
          </w:p>
        </w:tc>
        <w:tc>
          <w:tcPr>
            <w:tcW w:w="5020" w:type="dxa"/>
            <w:tcBorders>
              <w:top w:val="single" w:sz="4" w:space="0" w:color="auto"/>
              <w:left w:val="single" w:sz="2" w:space="0" w:color="000000"/>
              <w:bottom w:val="single" w:sz="4" w:space="0" w:color="auto"/>
              <w:right w:val="single" w:sz="4" w:space="0" w:color="auto"/>
            </w:tcBorders>
            <w:tcMar>
              <w:top w:w="55" w:type="dxa"/>
              <w:left w:w="55" w:type="dxa"/>
              <w:bottom w:w="55" w:type="dxa"/>
              <w:right w:w="55" w:type="dxa"/>
            </w:tcMar>
          </w:tcPr>
          <w:p w:rsidR="0011488F" w:rsidRDefault="00C43AE0">
            <w:pPr>
              <w:pStyle w:val="TableContents"/>
              <w:rPr>
                <w:sz w:val="22"/>
                <w:szCs w:val="22"/>
              </w:rPr>
            </w:pPr>
            <w:r>
              <w:rPr>
                <w:sz w:val="22"/>
                <w:szCs w:val="22"/>
              </w:rPr>
              <w:t>Wer nicht mit einem Verfolger rechnet, achtet deutlich weniger darauf.</w:t>
            </w:r>
          </w:p>
        </w:tc>
      </w:tr>
      <w:tr w:rsidR="00CA204A" w:rsidTr="00CA204A">
        <w:tblPrEx>
          <w:tblCellMar>
            <w:top w:w="0" w:type="dxa"/>
            <w:bottom w:w="0" w:type="dxa"/>
          </w:tblCellMar>
        </w:tblPrEx>
        <w:tc>
          <w:tcPr>
            <w:tcW w:w="632" w:type="dxa"/>
            <w:tcBorders>
              <w:top w:val="single" w:sz="4" w:space="0" w:color="auto"/>
              <w:left w:val="single" w:sz="2" w:space="0" w:color="000000"/>
              <w:bottom w:val="single" w:sz="2" w:space="0" w:color="000000"/>
            </w:tcBorders>
            <w:tcMar>
              <w:top w:w="55" w:type="dxa"/>
              <w:left w:w="55" w:type="dxa"/>
              <w:bottom w:w="55" w:type="dxa"/>
              <w:right w:w="55" w:type="dxa"/>
            </w:tcMar>
          </w:tcPr>
          <w:p w:rsidR="00CA204A" w:rsidRDefault="00CA204A">
            <w:pPr>
              <w:pStyle w:val="TableContents"/>
              <w:rPr>
                <w:sz w:val="22"/>
                <w:szCs w:val="22"/>
              </w:rPr>
            </w:pPr>
          </w:p>
        </w:tc>
        <w:tc>
          <w:tcPr>
            <w:tcW w:w="1381" w:type="dxa"/>
            <w:tcBorders>
              <w:top w:val="single" w:sz="4" w:space="0" w:color="auto"/>
              <w:left w:val="single" w:sz="2" w:space="0" w:color="000000"/>
              <w:bottom w:val="single" w:sz="2" w:space="0" w:color="000000"/>
            </w:tcBorders>
            <w:tcMar>
              <w:top w:w="55" w:type="dxa"/>
              <w:left w:w="55" w:type="dxa"/>
              <w:bottom w:w="55" w:type="dxa"/>
              <w:right w:w="55" w:type="dxa"/>
            </w:tcMar>
          </w:tcPr>
          <w:p w:rsidR="00CA204A" w:rsidRDefault="00CA204A">
            <w:pPr>
              <w:pStyle w:val="TableContents"/>
              <w:rPr>
                <w:sz w:val="22"/>
                <w:szCs w:val="22"/>
              </w:rPr>
            </w:pPr>
            <w:r>
              <w:rPr>
                <w:sz w:val="22"/>
                <w:szCs w:val="22"/>
              </w:rPr>
              <w:t>+4</w:t>
            </w:r>
          </w:p>
        </w:tc>
        <w:tc>
          <w:tcPr>
            <w:tcW w:w="2605" w:type="dxa"/>
            <w:tcBorders>
              <w:top w:val="single" w:sz="4" w:space="0" w:color="auto"/>
              <w:left w:val="single" w:sz="2" w:space="0" w:color="000000"/>
              <w:bottom w:val="single" w:sz="2" w:space="0" w:color="000000"/>
            </w:tcBorders>
            <w:tcMar>
              <w:top w:w="55" w:type="dxa"/>
              <w:left w:w="55" w:type="dxa"/>
              <w:bottom w:w="55" w:type="dxa"/>
              <w:right w:w="55" w:type="dxa"/>
            </w:tcMar>
          </w:tcPr>
          <w:p w:rsidR="00CA204A" w:rsidRDefault="00CA204A">
            <w:pPr>
              <w:pStyle w:val="TableContents"/>
              <w:rPr>
                <w:sz w:val="22"/>
                <w:szCs w:val="22"/>
              </w:rPr>
            </w:pPr>
            <w:r>
              <w:rPr>
                <w:sz w:val="22"/>
                <w:szCs w:val="22"/>
              </w:rPr>
              <w:t>Verfolger nimmt Spur wieder auf</w:t>
            </w:r>
          </w:p>
        </w:tc>
        <w:tc>
          <w:tcPr>
            <w:tcW w:w="5020" w:type="dxa"/>
            <w:tcBorders>
              <w:top w:val="single" w:sz="4" w:space="0" w:color="auto"/>
              <w:left w:val="single" w:sz="2" w:space="0" w:color="000000"/>
              <w:bottom w:val="single" w:sz="2" w:space="0" w:color="000000"/>
              <w:right w:val="single" w:sz="2" w:space="0" w:color="000000"/>
            </w:tcBorders>
            <w:tcMar>
              <w:top w:w="55" w:type="dxa"/>
              <w:left w:w="55" w:type="dxa"/>
              <w:bottom w:w="55" w:type="dxa"/>
              <w:right w:w="55" w:type="dxa"/>
            </w:tcMar>
          </w:tcPr>
          <w:p w:rsidR="00CA204A" w:rsidRDefault="00CA204A" w:rsidP="00CA204A">
            <w:pPr>
              <w:pStyle w:val="TableContents"/>
              <w:rPr>
                <w:sz w:val="22"/>
                <w:szCs w:val="22"/>
              </w:rPr>
            </w:pPr>
            <w:r>
              <w:rPr>
                <w:sz w:val="22"/>
                <w:szCs w:val="22"/>
              </w:rPr>
              <w:t>Wenn man versucht, die verlorene Person wieder zu finden, ist eine gewisse Hektik unumgänglich – und das ist auffällig.</w:t>
            </w:r>
          </w:p>
        </w:tc>
      </w:tr>
    </w:tbl>
    <w:p w:rsidR="0011488F" w:rsidRDefault="0011488F">
      <w:pPr>
        <w:rPr>
          <w:sz w:val="22"/>
          <w:szCs w:val="22"/>
        </w:rPr>
      </w:pPr>
    </w:p>
    <w:p w:rsidR="0011488F" w:rsidRDefault="00C43AE0">
      <w:pPr>
        <w:pStyle w:val="TableContents"/>
        <w:rPr>
          <w:b/>
          <w:bCs/>
          <w:sz w:val="22"/>
          <w:szCs w:val="22"/>
        </w:rPr>
      </w:pPr>
      <w:r>
        <w:rPr>
          <w:b/>
          <w:bCs/>
          <w:sz w:val="22"/>
          <w:szCs w:val="22"/>
        </w:rPr>
        <w:t xml:space="preserve">WW: Bemerken schlägt fehl: </w:t>
      </w:r>
      <w:r>
        <w:rPr>
          <w:sz w:val="22"/>
          <w:szCs w:val="22"/>
        </w:rPr>
        <w:t>Beschatter bleibt unerkannt.</w:t>
      </w:r>
    </w:p>
    <w:p w:rsidR="0011488F" w:rsidRDefault="00C43AE0">
      <w:pPr>
        <w:pStyle w:val="TableContents"/>
        <w:rPr>
          <w:b/>
          <w:bCs/>
          <w:sz w:val="22"/>
          <w:szCs w:val="22"/>
        </w:rPr>
      </w:pPr>
      <w:r>
        <w:rPr>
          <w:b/>
          <w:bCs/>
          <w:sz w:val="22"/>
          <w:szCs w:val="22"/>
        </w:rPr>
        <w:t xml:space="preserve">WW: Bemerken gelingt: </w:t>
      </w:r>
      <w:r>
        <w:rPr>
          <w:sz w:val="22"/>
          <w:szCs w:val="22"/>
        </w:rPr>
        <w:t xml:space="preserve">Der Verfolgte sieht den Beschatter und er kommt ihm seltsam vor. Damit ist </w:t>
      </w:r>
      <w:r>
        <w:rPr>
          <w:sz w:val="22"/>
          <w:szCs w:val="22"/>
        </w:rPr>
        <w:t xml:space="preserve">der Verfolgte ab sofort </w:t>
      </w:r>
      <w:r>
        <w:rPr>
          <w:i/>
          <w:iCs/>
          <w:sz w:val="22"/>
          <w:szCs w:val="22"/>
        </w:rPr>
        <w:t xml:space="preserve">skeptisch. </w:t>
      </w:r>
      <w:r>
        <w:rPr>
          <w:sz w:val="22"/>
          <w:szCs w:val="22"/>
        </w:rPr>
        <w:t>Der Beschatter kann durch gute Reaktion abwenden, dass aus dem 'kommt mir seltsam vor' ein „der da verfolgt mich“ wird. Passend wären z.B. ein EW: Verstellen, Tarnen oder Reaktionsschnelle (auf jeden Fall eine andere Fert</w:t>
      </w:r>
      <w:r>
        <w:rPr>
          <w:sz w:val="22"/>
          <w:szCs w:val="22"/>
        </w:rPr>
        <w:t>igkeit als die, die beim EW: Beschatten genutzt wurde.) Gegen diesen Wurf hat der Verfolgte noch einen geeigneten Widerstandswurf.</w:t>
      </w:r>
    </w:p>
    <w:p w:rsidR="0011488F" w:rsidRDefault="0011488F">
      <w:pPr>
        <w:pStyle w:val="TableContents"/>
        <w:rPr>
          <w:sz w:val="22"/>
          <w:szCs w:val="22"/>
        </w:rPr>
      </w:pPr>
    </w:p>
    <w:p w:rsidR="0011488F" w:rsidRDefault="00C43AE0">
      <w:pPr>
        <w:pStyle w:val="TableContents"/>
        <w:rPr>
          <w:sz w:val="22"/>
          <w:szCs w:val="22"/>
        </w:rPr>
      </w:pPr>
      <w:r>
        <w:rPr>
          <w:sz w:val="22"/>
          <w:szCs w:val="22"/>
        </w:rPr>
        <w:t>Der Beschatteten darf einmal versuchen, eine verlorene Spur wieder aufzunehmen – er macht dazu einen neue</w:t>
      </w:r>
      <w:r w:rsidR="00CA204A">
        <w:rPr>
          <w:sz w:val="22"/>
          <w:szCs w:val="22"/>
        </w:rPr>
        <w:t>n</w:t>
      </w:r>
      <w:r>
        <w:rPr>
          <w:sz w:val="22"/>
          <w:szCs w:val="22"/>
        </w:rPr>
        <w:t xml:space="preserve"> EW: Beschatten. S</w:t>
      </w:r>
      <w:r>
        <w:rPr>
          <w:sz w:val="22"/>
          <w:szCs w:val="22"/>
        </w:rPr>
        <w:t>chlägt der fehl, hat der den Verfolgten komplett verloren. Gelingt der EW</w:t>
      </w:r>
      <w:proofErr w:type="gramStart"/>
      <w:r>
        <w:rPr>
          <w:sz w:val="22"/>
          <w:szCs w:val="22"/>
        </w:rPr>
        <w:t>:,</w:t>
      </w:r>
      <w:proofErr w:type="gramEnd"/>
      <w:r>
        <w:rPr>
          <w:sz w:val="22"/>
          <w:szCs w:val="22"/>
        </w:rPr>
        <w:t xml:space="preserve"> so hat er den Verfolgten wieder gefunden – dem steht dann aber auch gleich der übliche WW: Bemerken zu.</w:t>
      </w:r>
    </w:p>
    <w:p w:rsidR="0011488F" w:rsidRDefault="0011488F">
      <w:pPr>
        <w:pStyle w:val="TableContents"/>
        <w:rPr>
          <w:sz w:val="22"/>
          <w:szCs w:val="22"/>
        </w:rPr>
      </w:pPr>
    </w:p>
    <w:p w:rsidR="0011488F" w:rsidRDefault="00C43AE0">
      <w:pPr>
        <w:pStyle w:val="TableContents"/>
        <w:rPr>
          <w:sz w:val="22"/>
          <w:szCs w:val="22"/>
        </w:rPr>
      </w:pPr>
      <w:r>
        <w:rPr>
          <w:sz w:val="22"/>
          <w:szCs w:val="22"/>
        </w:rPr>
        <w:t xml:space="preserve">Kritische Wurfergebnisse bedeuten 'nur', dass der Wurf auf jeden Fall/auf </w:t>
      </w:r>
      <w:r>
        <w:rPr>
          <w:sz w:val="22"/>
          <w:szCs w:val="22"/>
        </w:rPr>
        <w:t xml:space="preserve">keinen Fall gelungen ist, und eine </w:t>
      </w:r>
      <w:proofErr w:type="spellStart"/>
      <w:r>
        <w:rPr>
          <w:sz w:val="22"/>
          <w:szCs w:val="22"/>
        </w:rPr>
        <w:t>krit</w:t>
      </w:r>
      <w:proofErr w:type="spellEnd"/>
      <w:r>
        <w:rPr>
          <w:sz w:val="22"/>
          <w:szCs w:val="22"/>
        </w:rPr>
        <w:t xml:space="preserve"> 20 ist nur durch eine </w:t>
      </w:r>
      <w:proofErr w:type="spellStart"/>
      <w:r>
        <w:rPr>
          <w:sz w:val="22"/>
          <w:szCs w:val="22"/>
        </w:rPr>
        <w:t>krit</w:t>
      </w:r>
      <w:proofErr w:type="spellEnd"/>
      <w:r>
        <w:rPr>
          <w:sz w:val="22"/>
          <w:szCs w:val="22"/>
        </w:rPr>
        <w:t xml:space="preserve"> 20 zu widerstehen.</w:t>
      </w:r>
    </w:p>
    <w:p w:rsidR="0011488F" w:rsidRDefault="0011488F">
      <w:pPr>
        <w:rPr>
          <w:sz w:val="22"/>
          <w:szCs w:val="22"/>
        </w:rPr>
      </w:pPr>
    </w:p>
    <w:p w:rsidR="0011488F" w:rsidRDefault="0011488F"/>
    <w:p w:rsidR="0011488F" w:rsidRPr="00CA204A" w:rsidRDefault="00C43AE0">
      <w:pPr>
        <w:rPr>
          <w:b/>
          <w:bCs/>
          <w:sz w:val="28"/>
          <w:szCs w:val="28"/>
        </w:rPr>
      </w:pPr>
      <w:r w:rsidRPr="00CA204A">
        <w:rPr>
          <w:b/>
          <w:bCs/>
          <w:sz w:val="28"/>
          <w:szCs w:val="28"/>
        </w:rPr>
        <w:t>Menschenkenntnis</w:t>
      </w:r>
    </w:p>
    <w:p w:rsidR="0011488F" w:rsidRDefault="00C43AE0">
      <w:r>
        <w:t>Menschenkenntnis ist nicht geeignet, zu erkennen, ob eine konkrete Aussage wahr oder gelogen ist. Man kann erkennen, ob jemand glaubwürdig ist, nervös</w:t>
      </w:r>
      <w:r>
        <w:t xml:space="preserve"> ist, ängstlich ist, vermutlich etwas verbirgt … und daraus seine Schlüsse ziehen, aber direkt eine Lüge durchschauen klappt nicht.</w:t>
      </w:r>
    </w:p>
    <w:p w:rsidR="0011488F" w:rsidRDefault="00C43AE0">
      <w:r>
        <w:t>Menschenkenntnis kann:</w:t>
      </w:r>
    </w:p>
    <w:p w:rsidR="0011488F" w:rsidRDefault="00C43AE0" w:rsidP="007D695B">
      <w:pPr>
        <w:numPr>
          <w:ilvl w:val="0"/>
          <w:numId w:val="16"/>
        </w:numPr>
      </w:pPr>
      <w:r>
        <w:t>Eindruck von der Stimmung einer Menschenmenge</w:t>
      </w:r>
      <w:r w:rsidR="002E19FB">
        <w:t xml:space="preserve"> geben.</w:t>
      </w:r>
    </w:p>
    <w:p w:rsidR="0011488F" w:rsidRDefault="00C43AE0" w:rsidP="007D695B">
      <w:pPr>
        <w:numPr>
          <w:ilvl w:val="0"/>
          <w:numId w:val="16"/>
        </w:numPr>
      </w:pPr>
      <w:r>
        <w:t>Ungefährer Eindruck von Charakter, grundlegende Einste</w:t>
      </w:r>
      <w:r>
        <w:t>llungen und gegenwärtiger Laune des Gegenübers – dafür ist eine längerer Kontakt notwendig (</w:t>
      </w:r>
      <w:r w:rsidR="002E19FB">
        <w:t xml:space="preserve">z.B. </w:t>
      </w:r>
      <w:proofErr w:type="spellStart"/>
      <w:r w:rsidR="002E19FB">
        <w:t>auführlches</w:t>
      </w:r>
      <w:proofErr w:type="spellEnd"/>
      <w:r>
        <w:t xml:space="preserve"> Gespräch, </w:t>
      </w:r>
      <w:r w:rsidR="002E19FB">
        <w:t xml:space="preserve">längere </w:t>
      </w:r>
      <w:r>
        <w:t>Beobachtung, wie das 'Opfer' mit anderen interagiert)</w:t>
      </w:r>
      <w:r w:rsidR="007D695B">
        <w:br/>
      </w:r>
      <w:r>
        <w:t xml:space="preserve">(Es steigert eigentlich immer die Erfolgswahrscheinlichkeit von z.B. Verführen, Verhören, </w:t>
      </w:r>
      <w:r>
        <w:t>Beredsamkeit etc., wenn man sich vorher auf diese Weise ein Bild vom 'Opfer' gemacht hat.)</w:t>
      </w:r>
    </w:p>
    <w:p w:rsidR="0011488F" w:rsidRDefault="00C43AE0" w:rsidP="007D695B">
      <w:pPr>
        <w:numPr>
          <w:ilvl w:val="0"/>
          <w:numId w:val="16"/>
        </w:numPr>
      </w:pPr>
      <w:r>
        <w:t>Eindruck, ob der Gegenüber im Gespräch eher wahrhaftig ist oder eher lügt</w:t>
      </w:r>
    </w:p>
    <w:p w:rsidR="0011488F" w:rsidRDefault="00C43AE0" w:rsidP="007D695B">
      <w:pPr>
        <w:numPr>
          <w:ilvl w:val="0"/>
          <w:numId w:val="16"/>
        </w:numPr>
      </w:pPr>
      <w:r>
        <w:t>Für Widerstandswürfe gegen so ziemlich jede soziale Fertigkeit geeignet</w:t>
      </w:r>
    </w:p>
    <w:p w:rsidR="0011488F" w:rsidRDefault="00C43AE0" w:rsidP="007D695B">
      <w:pPr>
        <w:numPr>
          <w:ilvl w:val="0"/>
          <w:numId w:val="16"/>
        </w:numPr>
      </w:pPr>
      <w:r>
        <w:t xml:space="preserve">Das </w:t>
      </w:r>
      <w:r>
        <w:rPr>
          <w:i/>
          <w:iCs/>
        </w:rPr>
        <w:t>Erkennen</w:t>
      </w:r>
      <w:r>
        <w:t> von Me</w:t>
      </w:r>
      <w:r>
        <w:t>nschen – also jemanden Bekannten auch aus großer Entfernung oder bei sehr schlechtem Li</w:t>
      </w:r>
      <w:r w:rsidR="00A97681">
        <w:t>cht erkennen, sich an jemanden e</w:t>
      </w:r>
      <w:r>
        <w:t>rinnern</w:t>
      </w:r>
      <w:r w:rsidR="00A97681">
        <w:t>,</w:t>
      </w:r>
      <w:r>
        <w:t xml:space="preserve"> den man vor längerer Zeit nebenbei kurz getroffen hat, auch Erkennen von Familienähnlichkeiten etc. </w:t>
      </w:r>
      <w:r>
        <w:br/>
      </w:r>
      <w:r>
        <w:rPr>
          <w:i/>
          <w:iCs/>
        </w:rPr>
        <w:t>Namen</w:t>
      </w:r>
      <w:r>
        <w:t> liefert Menschenkenntn</w:t>
      </w:r>
      <w:r w:rsidR="00A97681">
        <w:t>is aber nicht – dafür sind</w:t>
      </w:r>
      <w:r>
        <w:t xml:space="preserve"> Etikette oder Gassenwissen oder Einprägen zuständig.</w:t>
      </w:r>
    </w:p>
    <w:p w:rsidR="0011488F" w:rsidRDefault="00C43AE0">
      <w:r>
        <w:rPr>
          <w:noProof/>
          <w:lang w:eastAsia="de-DE" w:bidi="ar-SA"/>
        </w:rPr>
        <mc:AlternateContent>
          <mc:Choice Requires="wps">
            <w:drawing>
              <wp:anchor distT="0" distB="0" distL="114300" distR="114300" simplePos="0" relativeHeight="251658240" behindDoc="0" locked="0" layoutInCell="1" allowOverlap="1">
                <wp:simplePos x="0" y="0"/>
                <wp:positionH relativeFrom="column">
                  <wp:posOffset>-179640</wp:posOffset>
                </wp:positionH>
                <wp:positionV relativeFrom="paragraph">
                  <wp:posOffset>1564560</wp:posOffset>
                </wp:positionV>
                <wp:extent cx="6480000" cy="179640"/>
                <wp:effectExtent l="0" t="0" r="16050" b="10860"/>
                <wp:wrapSquare wrapText="bothSides"/>
                <wp:docPr id="1" name="Rahmen1"/>
                <wp:cNvGraphicFramePr/>
                <a:graphic xmlns:a="http://schemas.openxmlformats.org/drawingml/2006/main">
                  <a:graphicData uri="http://schemas.microsoft.com/office/word/2010/wordprocessingShape">
                    <wps:wsp>
                      <wps:cNvSpPr txBox="1"/>
                      <wps:spPr>
                        <a:xfrm>
                          <a:off x="0" y="0"/>
                          <a:ext cx="6480000" cy="179640"/>
                        </a:xfrm>
                        <a:prstGeom prst="rect">
                          <a:avLst/>
                        </a:prstGeom>
                        <a:ln w="720">
                          <a:solidFill>
                            <a:srgbClr val="000000"/>
                          </a:solidFill>
                          <a:prstDash val="solid"/>
                        </a:ln>
                      </wps:spPr>
                      <wps:txbx>
                        <w:txbxContent>
                          <w:p w:rsidR="0011488F" w:rsidRDefault="0011488F">
                            <w:pPr>
                              <w:rPr>
                                <w:sz w:val="22"/>
                                <w:szCs w:val="22"/>
                              </w:rPr>
                            </w:pPr>
                          </w:p>
                        </w:txbxContent>
                      </wps:txbx>
                      <wps:bodyPr vert="horz" wrap="none" lIns="0" tIns="0" rIns="0" bIns="0" compatLnSpc="0">
                        <a:spAutoFit/>
                      </wps:bodyPr>
                    </wps:wsp>
                  </a:graphicData>
                </a:graphic>
              </wp:anchor>
            </w:drawing>
          </mc:Choice>
          <mc:Fallback>
            <w:pict>
              <v:shapetype id="_x0000_t202" coordsize="21600,21600" o:spt="202" path="m,l,21600r21600,l21600,xe">
                <v:stroke joinstyle="miter"/>
                <v:path gradientshapeok="t" o:connecttype="rect"/>
              </v:shapetype>
              <v:shape id="Rahmen1" o:spid="_x0000_s1026" type="#_x0000_t202" style="position:absolute;margin-left:-14.15pt;margin-top:123.2pt;width:510.25pt;height:14.1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" filled="f" strokeweight=".02mm">
                <v:textbox style="mso-fit-shape-to-text:t" inset="0,0,0,0">
                  <w:txbxContent>
                    <w:p w:rsidR="0011488F" w:rsidRDefault="0011488F">
                      <w:pPr>
                        <w:rPr>
                          <w:sz w:val="22"/>
                          <w:szCs w:val="22"/>
                        </w:rPr>
                      </w:pPr>
                    </w:p>
                  </w:txbxContent>
                </v:textbox>
                <w10:wrap type="square"/>
              </v:shape>
            </w:pict>
          </mc:Fallback>
        </mc:AlternateContent>
      </w:r>
    </w:p>
    <w:p w:rsidR="0011488F" w:rsidRDefault="0011488F"/>
    <w:p w:rsidR="0011488F" w:rsidRDefault="00C43AE0">
      <w:pPr>
        <w:rPr>
          <w:b/>
          <w:bCs/>
        </w:rPr>
      </w:pPr>
      <w:r>
        <w:rPr>
          <w:b/>
          <w:bCs/>
        </w:rPr>
        <w:t>Geschäftstüchtigkeit</w:t>
      </w:r>
    </w:p>
    <w:p w:rsidR="00A97681" w:rsidRDefault="00A97681">
      <w:r>
        <w:t>Diese Fertigkeit ist nicht auf den Umgang mit Geld und Zahlen beschränkt – jede Interaktion, wo man X gibt und dafür Y erhält ist potentiell ein Fall für Geschäftstüchtigkeit.</w:t>
      </w:r>
    </w:p>
    <w:p w:rsidR="0011488F" w:rsidRDefault="00C43AE0">
      <w:r>
        <w:t xml:space="preserve">Bis M4 war </w:t>
      </w:r>
      <w:proofErr w:type="spellStart"/>
      <w:r>
        <w:t>verregelt</w:t>
      </w:r>
      <w:proofErr w:type="spellEnd"/>
      <w:r>
        <w:t>, dass man mit Geschäftstüchtigkeit pauschal 10% Rabatt auf alle eigenen Geldkosten bekam – würde ich auch bei M5 machen – die Fe</w:t>
      </w:r>
      <w:r>
        <w:t>rtigkeit ist teuer genug. Ansonsten:</w:t>
      </w:r>
    </w:p>
    <w:p w:rsidR="0011488F" w:rsidRDefault="00C43AE0" w:rsidP="007D695B">
      <w:pPr>
        <w:pStyle w:val="Listenabsatz"/>
        <w:numPr>
          <w:ilvl w:val="0"/>
          <w:numId w:val="15"/>
        </w:numPr>
      </w:pPr>
      <w:r>
        <w:t>Verkaufsgespräche (Feilschen, Verträge aushandeln ...)</w:t>
      </w:r>
    </w:p>
    <w:p w:rsidR="0011488F" w:rsidRDefault="00C43AE0" w:rsidP="007D695B">
      <w:pPr>
        <w:pStyle w:val="Listenabsatz"/>
        <w:numPr>
          <w:ilvl w:val="0"/>
          <w:numId w:val="15"/>
        </w:numPr>
      </w:pPr>
      <w:r>
        <w:t>Ein Gefühl für gute Gelegenheiten bzw. wenn man übervorteilt wird.</w:t>
      </w:r>
    </w:p>
    <w:p w:rsidR="0011488F" w:rsidRDefault="00C43AE0" w:rsidP="007D695B">
      <w:pPr>
        <w:pStyle w:val="Listenabsatz"/>
        <w:numPr>
          <w:ilvl w:val="0"/>
          <w:numId w:val="15"/>
        </w:numPr>
      </w:pPr>
      <w:r>
        <w:t>Rechnen, Buchführung, Handelsrecht</w:t>
      </w:r>
    </w:p>
    <w:p w:rsidR="0011488F" w:rsidRDefault="00C43AE0" w:rsidP="007D695B">
      <w:pPr>
        <w:pStyle w:val="Listenabsatz"/>
        <w:numPr>
          <w:ilvl w:val="0"/>
          <w:numId w:val="15"/>
        </w:numPr>
      </w:pPr>
      <w:r>
        <w:t>Wert von Dingen einschätzen</w:t>
      </w:r>
    </w:p>
    <w:p w:rsidR="00A97681" w:rsidRDefault="00A97681" w:rsidP="007D695B">
      <w:pPr>
        <w:pStyle w:val="Listenabsatz"/>
        <w:numPr>
          <w:ilvl w:val="0"/>
          <w:numId w:val="15"/>
        </w:numPr>
      </w:pPr>
      <w:r>
        <w:t>Erkennen, ob ein Betrieb gut läuft oder Probleme hat.</w:t>
      </w:r>
    </w:p>
    <w:p w:rsidR="0011488F" w:rsidRDefault="0011488F"/>
    <w:p w:rsidR="0011488F" w:rsidRPr="00CA204A" w:rsidRDefault="00C43AE0">
      <w:pPr>
        <w:rPr>
          <w:b/>
          <w:bCs/>
          <w:sz w:val="28"/>
          <w:szCs w:val="28"/>
        </w:rPr>
      </w:pPr>
      <w:r w:rsidRPr="00CA204A">
        <w:rPr>
          <w:b/>
          <w:bCs/>
          <w:sz w:val="28"/>
          <w:szCs w:val="28"/>
        </w:rPr>
        <w:t>Verführen</w:t>
      </w:r>
    </w:p>
    <w:p w:rsidR="0011488F" w:rsidRDefault="00C43AE0">
      <w:r>
        <w:t xml:space="preserve">… ist die Fertigkeit, </w:t>
      </w:r>
      <w:r>
        <w:t xml:space="preserve">mit anderen Menschen eine positive Beziehung aufzubauen. Die sind dann deutlich geneigter, den </w:t>
      </w:r>
      <w:proofErr w:type="spellStart"/>
      <w:r>
        <w:t>SpF</w:t>
      </w:r>
      <w:proofErr w:type="spellEnd"/>
      <w:r>
        <w:t xml:space="preserve"> zu unterstützen, ihnen ungewöhnliches Verhalten nachzusehen etc. Jemand, der Verführen gelernt hat, ist ein charmanter Gesprächspartner, weiß sich geschmackv</w:t>
      </w:r>
      <w:r>
        <w:t>oll zu kleiden und auch zu schminken.</w:t>
      </w:r>
    </w:p>
    <w:p w:rsidR="0011488F" w:rsidRDefault="00C43AE0" w:rsidP="007D695B">
      <w:pPr>
        <w:pStyle w:val="Listenabsatz"/>
        <w:numPr>
          <w:ilvl w:val="0"/>
          <w:numId w:val="14"/>
        </w:numPr>
      </w:pPr>
      <w:r>
        <w:t xml:space="preserve">Für gutes 'Standing' sorgen: </w:t>
      </w:r>
      <w:proofErr w:type="spellStart"/>
      <w:r>
        <w:t>SpF</w:t>
      </w:r>
      <w:proofErr w:type="spellEnd"/>
      <w:r>
        <w:t xml:space="preserve"> sorgt dafür, dass man sie positiv sieht (dauert eine ganze Zeit)</w:t>
      </w:r>
    </w:p>
    <w:p w:rsidR="0011488F" w:rsidRDefault="00C43AE0" w:rsidP="007D695B">
      <w:pPr>
        <w:pStyle w:val="Listenabsatz"/>
        <w:numPr>
          <w:ilvl w:val="0"/>
          <w:numId w:val="14"/>
        </w:numPr>
      </w:pPr>
      <w:r>
        <w:t>Gezielt mit jemandem eine freundschaftliche Beziehung aufzubauen. (dauert)</w:t>
      </w:r>
    </w:p>
    <w:p w:rsidR="0011488F" w:rsidRDefault="00C43AE0" w:rsidP="007D695B">
      <w:pPr>
        <w:pStyle w:val="Listenabsatz"/>
        <w:numPr>
          <w:ilvl w:val="0"/>
          <w:numId w:val="14"/>
        </w:numPr>
      </w:pPr>
      <w:r>
        <w:t>Das klassische Verführen des anderen Geschlec</w:t>
      </w:r>
      <w:r>
        <w:t>htes</w:t>
      </w:r>
      <w:r w:rsidR="00CA204A">
        <w:t xml:space="preserve"> </w:t>
      </w:r>
      <w:r>
        <w:t>(ja, Verführen beinhaltet bei Bedarf auch, dass man ein 'guter' Liebhaber ist und über Verhütung Bescheid weiß)</w:t>
      </w:r>
    </w:p>
    <w:p w:rsidR="0011488F" w:rsidRDefault="00C43AE0" w:rsidP="007D695B">
      <w:pPr>
        <w:pStyle w:val="Listenabsatz"/>
        <w:numPr>
          <w:ilvl w:val="0"/>
          <w:numId w:val="14"/>
        </w:numPr>
      </w:pPr>
      <w:r>
        <w:t>Man (bzw. Frau) kann durch Kleidung/Schminke/Verhalten dafür sorgen, dass man aus einer Menge heraussticht oder sich unauffällig einordnet.</w:t>
      </w:r>
    </w:p>
    <w:p w:rsidR="0011488F" w:rsidRDefault="0011488F"/>
    <w:p w:rsidR="0011488F" w:rsidRPr="00CA204A" w:rsidRDefault="00C43AE0">
      <w:pPr>
        <w:rPr>
          <w:b/>
          <w:bCs/>
          <w:sz w:val="28"/>
          <w:szCs w:val="28"/>
        </w:rPr>
      </w:pPr>
      <w:r w:rsidRPr="00CA204A">
        <w:rPr>
          <w:b/>
          <w:bCs/>
          <w:sz w:val="28"/>
          <w:szCs w:val="28"/>
        </w:rPr>
        <w:t>Verhören</w:t>
      </w:r>
    </w:p>
    <w:p w:rsidR="0011488F" w:rsidRDefault="00C43AE0">
      <w:pPr>
        <w:pStyle w:val="Textbody"/>
        <w:spacing w:after="0"/>
        <w:rPr>
          <w:color w:val="4F4F4F"/>
        </w:rPr>
      </w:pPr>
      <w:r>
        <w:rPr>
          <w:color w:val="4F4F4F"/>
        </w:rPr>
        <w:t>Da sehe ich zwei grundsätzlich verschiedene Situationen: Eine Befragungssituation – der Verhörte weiß, dass er verhört wird - und eine Aushorchsituation, bei der der Befragte eigentlich nicht bemerken soll, dass ihm gerade Informationen abgesch</w:t>
      </w:r>
      <w:r>
        <w:rPr>
          <w:color w:val="4F4F4F"/>
        </w:rPr>
        <w:t>öpft werden.</w:t>
      </w:r>
    </w:p>
    <w:p w:rsidR="0011488F" w:rsidRPr="00CA204A" w:rsidRDefault="00C43AE0">
      <w:pPr>
        <w:pStyle w:val="Textbody"/>
        <w:spacing w:after="0"/>
        <w:rPr>
          <w:b/>
          <w:bCs/>
          <w:color w:val="4F4F4F"/>
          <w:sz w:val="28"/>
          <w:szCs w:val="28"/>
        </w:rPr>
      </w:pPr>
      <w:r w:rsidRPr="00CA204A">
        <w:rPr>
          <w:b/>
          <w:bCs/>
          <w:color w:val="4F4F4F"/>
          <w:sz w:val="28"/>
          <w:szCs w:val="28"/>
        </w:rPr>
        <w:t>Befragung</w:t>
      </w:r>
    </w:p>
    <w:p w:rsidR="0011488F" w:rsidRDefault="00C43AE0" w:rsidP="007D695B">
      <w:pPr>
        <w:pStyle w:val="Textbody"/>
        <w:numPr>
          <w:ilvl w:val="0"/>
          <w:numId w:val="13"/>
        </w:numPr>
        <w:spacing w:after="0"/>
        <w:rPr>
          <w:color w:val="4F4F4F"/>
        </w:rPr>
      </w:pPr>
      <w:r>
        <w:rPr>
          <w:color w:val="4F4F4F"/>
        </w:rPr>
        <w:lastRenderedPageBreak/>
        <w:t>Ermittler befragt jemanden, der auch aussagebereit ist: Mit dem gelungenen EW: Verhören läuft das Verhör glatt, der Ermittler stellt alle wichtigen Fragen, und er macht sich im Geiste sinnvolle Notizen, so dass er auch später noch we</w:t>
      </w:r>
      <w:r>
        <w:rPr>
          <w:color w:val="4F4F4F"/>
        </w:rPr>
        <w:t xml:space="preserve">iß, was gesprochen wurde. Es gibt keinen WW: weil der Befragte nicht widersteht, sondern erzählt. (Das hat auch noch den Charme, dass man das auch im Nachgang machen kann: </w:t>
      </w:r>
      <w:proofErr w:type="spellStart"/>
      <w:r>
        <w:rPr>
          <w:color w:val="4F4F4F"/>
        </w:rPr>
        <w:t>SpF</w:t>
      </w:r>
      <w:proofErr w:type="spellEnd"/>
      <w:r>
        <w:rPr>
          <w:color w:val="4F4F4F"/>
        </w:rPr>
        <w:t xml:space="preserve"> hat am Anfang der Ermittlung jemanden befragt, und später wird noch eine einfach</w:t>
      </w:r>
      <w:r>
        <w:rPr>
          <w:color w:val="4F4F4F"/>
        </w:rPr>
        <w:t xml:space="preserve"> Info über diesen Menschen benötigt (z.B. 'Hat er einen Sohn bei der Armee'). EW: Verhören, und wenn gelungen, dann wurde halt im Ablauf des Verhörs auch allgemein die Familie des Befragten abgeklopft.)</w:t>
      </w:r>
      <w:r>
        <w:rPr>
          <w:color w:val="4F4F4F"/>
        </w:rPr>
        <w:br/>
      </w:r>
      <w:r>
        <w:rPr>
          <w:color w:val="4F4F4F"/>
        </w:rPr>
        <w:t>Ein sehr guter Wurf oder ein parallel ausgeführter EW</w:t>
      </w:r>
      <w:r>
        <w:rPr>
          <w:color w:val="4F4F4F"/>
        </w:rPr>
        <w:t>: Menschenkenntnis gibt auch einen Hinweis, wie 'ehrlich' der Befragte generell ist.</w:t>
      </w:r>
    </w:p>
    <w:p w:rsidR="0011488F" w:rsidRDefault="00C43AE0" w:rsidP="007D695B">
      <w:pPr>
        <w:pStyle w:val="Textbody"/>
        <w:numPr>
          <w:ilvl w:val="0"/>
          <w:numId w:val="13"/>
        </w:numPr>
        <w:spacing w:after="0"/>
        <w:rPr>
          <w:color w:val="4F4F4F"/>
        </w:rPr>
      </w:pPr>
      <w:r>
        <w:rPr>
          <w:color w:val="4F4F4F"/>
        </w:rPr>
        <w:t>Herausfinden, wo jemand lügt, indem man ihn in Widersprüche verstrickt. Da würde ich z.B. 3 EW: Verhören gegen geeigneten WW machen. Dabei kann sowohl der Ermittler als au</w:t>
      </w:r>
      <w:r>
        <w:rPr>
          <w:color w:val="4F4F4F"/>
        </w:rPr>
        <w:t xml:space="preserve">ch der Verhörte durch Vorbereitung deutliche WM erhalten. Je nachdem, wie viele EW: volle Erfolge sind, erhält der Verhörende mehr oder weniger Informationen. So eine Befragung dauert einige Stunden. </w:t>
      </w:r>
      <w:r>
        <w:rPr>
          <w:color w:val="4F4F4F"/>
        </w:rPr>
        <w:br/>
      </w:r>
      <w:r>
        <w:rPr>
          <w:color w:val="4F4F4F"/>
        </w:rPr>
        <w:t xml:space="preserve">Man kann dann z.B. am nächsten Tag erneut befragen und </w:t>
      </w:r>
      <w:r>
        <w:rPr>
          <w:color w:val="4F4F4F"/>
        </w:rPr>
        <w:t>erneut einen EW: Verhören machen, um ggf. mehr zu erfahren. Wenn 3 EW: Verhören nacheinander misslingen oder 'abgewehrt' werden, macht der Befragte zu und sagt nix mehr.</w:t>
      </w:r>
    </w:p>
    <w:p w:rsidR="0011488F" w:rsidRDefault="00C43AE0" w:rsidP="007D695B">
      <w:pPr>
        <w:pStyle w:val="Textbody"/>
        <w:numPr>
          <w:ilvl w:val="0"/>
          <w:numId w:val="13"/>
        </w:numPr>
        <w:spacing w:after="0"/>
        <w:rPr>
          <w:color w:val="4F4F4F"/>
        </w:rPr>
      </w:pPr>
      <w:r>
        <w:rPr>
          <w:color w:val="4F4F4F"/>
        </w:rPr>
        <w:t xml:space="preserve">Ermittler will jemanden befragen, der hat aber keine Lust. Mit EW: Verhören gegen WW: </w:t>
      </w:r>
      <w:r>
        <w:rPr>
          <w:color w:val="4F4F4F"/>
        </w:rPr>
        <w:t>kriegt man ihm wenigstens ein paar Brocken entlockt. Oder man versucht, ihn willig zu machen (Beredsamkeit, Bestechung, u.U. Verführen)</w:t>
      </w:r>
    </w:p>
    <w:p w:rsidR="0011488F" w:rsidRDefault="00C43AE0" w:rsidP="007D695B">
      <w:pPr>
        <w:pStyle w:val="Textbody"/>
        <w:numPr>
          <w:ilvl w:val="0"/>
          <w:numId w:val="13"/>
        </w:numPr>
        <w:spacing w:after="0"/>
        <w:rPr>
          <w:color w:val="4F4F4F"/>
        </w:rPr>
      </w:pPr>
      <w:r>
        <w:rPr>
          <w:color w:val="4F4F4F"/>
        </w:rPr>
        <w:t>Ermittler fragt offiziell rum. (Ob also z.B. jemand in der Anwohnerschaft zum fraglichen Zeitpunkt etwas gehört hat.) Da</w:t>
      </w:r>
      <w:r>
        <w:rPr>
          <w:color w:val="4F4F4F"/>
        </w:rPr>
        <w:t xml:space="preserve"> würde ich z.B. 3 EW: Verhören machen, und wenn alle gelingen, hat der Ermittler sämtliche Infos der Anwohnerschaft abgegrast und ist sich dessen auch sicher, bei weniger halt weniger.</w:t>
      </w:r>
    </w:p>
    <w:p w:rsidR="0011488F" w:rsidRDefault="00C43AE0">
      <w:pPr>
        <w:rPr>
          <w:b/>
          <w:bCs/>
        </w:rPr>
      </w:pPr>
      <w:r w:rsidRPr="00CA204A">
        <w:rPr>
          <w:b/>
          <w:bCs/>
          <w:color w:val="4F4F4F"/>
          <w:sz w:val="28"/>
          <w:szCs w:val="28"/>
        </w:rPr>
        <w:t>Aushorchen</w:t>
      </w:r>
      <w:r>
        <w:rPr>
          <w:b/>
          <w:bCs/>
          <w:color w:val="4F4F4F"/>
        </w:rPr>
        <w:t xml:space="preserve"> –</w:t>
      </w:r>
      <w:r>
        <w:rPr>
          <w:color w:val="4F4F4F"/>
        </w:rPr>
        <w:t xml:space="preserve"> hier auf jeden Fall den EW: Durchschauen machen</w:t>
      </w:r>
    </w:p>
    <w:p w:rsidR="00A97681" w:rsidRDefault="00C43AE0" w:rsidP="007D695B">
      <w:pPr>
        <w:pStyle w:val="Textbody"/>
        <w:numPr>
          <w:ilvl w:val="0"/>
          <w:numId w:val="12"/>
        </w:numPr>
        <w:spacing w:after="0"/>
        <w:rPr>
          <w:color w:val="4F4F4F"/>
        </w:rPr>
      </w:pPr>
      <w:r>
        <w:rPr>
          <w:color w:val="4F4F4F"/>
        </w:rPr>
        <w:t xml:space="preserve">Ermittler </w:t>
      </w:r>
      <w:r>
        <w:rPr>
          <w:color w:val="4F4F4F"/>
        </w:rPr>
        <w:t>will</w:t>
      </w:r>
      <w:r w:rsidR="00A97681">
        <w:rPr>
          <w:color w:val="4F4F4F"/>
        </w:rPr>
        <w:t xml:space="preserve"> jemanden</w:t>
      </w:r>
      <w:r>
        <w:rPr>
          <w:color w:val="4F4F4F"/>
        </w:rPr>
        <w:t xml:space="preserve"> aushorchen, ohne das</w:t>
      </w:r>
      <w:r w:rsidR="00A97681">
        <w:rPr>
          <w:color w:val="4F4F4F"/>
        </w:rPr>
        <w:t xml:space="preserve">s </w:t>
      </w:r>
      <w:r>
        <w:rPr>
          <w:color w:val="4F4F4F"/>
        </w:rPr>
        <w:t xml:space="preserve">dieser merkt, </w:t>
      </w:r>
      <w:r w:rsidR="00A97681">
        <w:rPr>
          <w:color w:val="4F4F4F"/>
        </w:rPr>
        <w:t>dass er ausgehorchte wird.</w:t>
      </w:r>
    </w:p>
    <w:p w:rsidR="0011488F" w:rsidRDefault="00A97681" w:rsidP="007D695B">
      <w:pPr>
        <w:pStyle w:val="Textbody"/>
        <w:numPr>
          <w:ilvl w:val="0"/>
          <w:numId w:val="12"/>
        </w:numPr>
        <w:spacing w:after="0"/>
        <w:rPr>
          <w:color w:val="4F4F4F"/>
        </w:rPr>
      </w:pPr>
      <w:r>
        <w:rPr>
          <w:color w:val="4F4F4F"/>
        </w:rPr>
        <w:t>Ermittler will im Verhör Informationen zu einem Thema erlangen, ohne dass sein Gegenüber bemerkt, dass er daran interessiert ist.</w:t>
      </w:r>
    </w:p>
    <w:p w:rsidR="0011488F" w:rsidRDefault="00C43AE0" w:rsidP="007D695B">
      <w:pPr>
        <w:pStyle w:val="Textbody"/>
        <w:numPr>
          <w:ilvl w:val="0"/>
          <w:numId w:val="12"/>
        </w:numPr>
        <w:spacing w:after="0"/>
        <w:rPr>
          <w:color w:val="4F4F4F"/>
        </w:rPr>
      </w:pPr>
      <w:r>
        <w:rPr>
          <w:color w:val="4F4F4F"/>
        </w:rPr>
        <w:t xml:space="preserve">Infos zu einem bestimmten Thema sammeln (also der 'Gang über den Markt'). Würde ich analog zum 'offiziell rumfragen' drei EW: Verhören machen und je nach Erfolgen </w:t>
      </w:r>
      <w:r>
        <w:rPr>
          <w:color w:val="4F4F4F"/>
        </w:rPr>
        <w:t xml:space="preserve">bekommt man halt mehr oder weniger Ergebnis. Beim Einsatz von </w:t>
      </w:r>
      <w:r>
        <w:rPr>
          <w:i/>
          <w:iCs/>
          <w:color w:val="4F4F4F"/>
        </w:rPr>
        <w:t>Verhören</w:t>
      </w:r>
      <w:r>
        <w:rPr>
          <w:color w:val="4F4F4F"/>
        </w:rPr>
        <w:t xml:space="preserve"> ist hier normalerweise ein </w:t>
      </w:r>
      <w:proofErr w:type="spellStart"/>
      <w:r>
        <w:rPr>
          <w:color w:val="4F4F4F"/>
        </w:rPr>
        <w:t>unmodifizierter</w:t>
      </w:r>
      <w:proofErr w:type="spellEnd"/>
      <w:r>
        <w:rPr>
          <w:color w:val="4F4F4F"/>
        </w:rPr>
        <w:t xml:space="preserve"> EW: Durchschauen angebracht (dem wieder mit Verstellen widerstanden werden kann). (Mit Gassenwissen statt Verhören ist man per se </w:t>
      </w:r>
      <w:r>
        <w:rPr>
          <w:color w:val="4F4F4F"/>
        </w:rPr>
        <w:t>unauffälliger – da reicht normalerweise ein normal modifizierter EW: Durchschauen, und dann ist gut.)</w:t>
      </w:r>
    </w:p>
    <w:p w:rsidR="0011488F" w:rsidRDefault="0011488F">
      <w:pPr>
        <w:rPr>
          <w:b/>
          <w:bCs/>
          <w:color w:val="4F4F4F"/>
        </w:rPr>
      </w:pPr>
    </w:p>
    <w:p w:rsidR="0011488F" w:rsidRPr="00CA204A" w:rsidRDefault="00C43AE0">
      <w:pPr>
        <w:rPr>
          <w:b/>
          <w:bCs/>
          <w:sz w:val="28"/>
          <w:szCs w:val="28"/>
        </w:rPr>
      </w:pPr>
      <w:r w:rsidRPr="00CA204A">
        <w:rPr>
          <w:b/>
          <w:bCs/>
          <w:sz w:val="28"/>
          <w:szCs w:val="28"/>
        </w:rPr>
        <w:t>Verstellen</w:t>
      </w:r>
    </w:p>
    <w:p w:rsidR="0011488F" w:rsidRDefault="00C43AE0">
      <w:pPr>
        <w:pStyle w:val="Textbody"/>
        <w:spacing w:after="0"/>
        <w:rPr>
          <w:color w:val="4F4F4F"/>
        </w:rPr>
      </w:pPr>
      <w:r>
        <w:rPr>
          <w:color w:val="4F4F4F"/>
        </w:rPr>
        <w:t xml:space="preserve">In die Fertigkeit ist beim Wechsel auf M5 </w:t>
      </w:r>
      <w:proofErr w:type="spellStart"/>
      <w:r>
        <w:rPr>
          <w:color w:val="4F4F4F"/>
        </w:rPr>
        <w:t xml:space="preserve">alles </w:t>
      </w:r>
      <w:proofErr w:type="gramStart"/>
      <w:r>
        <w:rPr>
          <w:color w:val="4F4F4F"/>
        </w:rPr>
        <w:t>mögliche</w:t>
      </w:r>
      <w:proofErr w:type="spellEnd"/>
      <w:proofErr w:type="gramEnd"/>
      <w:r>
        <w:rPr>
          <w:color w:val="4F4F4F"/>
        </w:rPr>
        <w:t xml:space="preserve"> reingeworfen worden. Insofern müssen SL und Spieler flexibel sein, was diese Fertigke</w:t>
      </w:r>
      <w:r w:rsidR="00CA204A">
        <w:rPr>
          <w:color w:val="4F4F4F"/>
        </w:rPr>
        <w:t>it bei genau einer konkreten</w:t>
      </w:r>
      <w:r>
        <w:rPr>
          <w:color w:val="4F4F4F"/>
        </w:rPr>
        <w:t xml:space="preserve"> </w:t>
      </w:r>
      <w:proofErr w:type="spellStart"/>
      <w:r>
        <w:rPr>
          <w:color w:val="4F4F4F"/>
        </w:rPr>
        <w:t>SpF</w:t>
      </w:r>
      <w:proofErr w:type="spellEnd"/>
      <w:r>
        <w:rPr>
          <w:color w:val="4F4F4F"/>
        </w:rPr>
        <w:t xml:space="preserve"> bedeutet.</w:t>
      </w:r>
    </w:p>
    <w:p w:rsidR="0011488F" w:rsidRDefault="00C43AE0" w:rsidP="007D695B">
      <w:pPr>
        <w:pStyle w:val="Textbody"/>
        <w:numPr>
          <w:ilvl w:val="0"/>
          <w:numId w:val="10"/>
        </w:numPr>
        <w:spacing w:after="0"/>
        <w:rPr>
          <w:color w:val="4F4F4F"/>
        </w:rPr>
      </w:pPr>
      <w:r>
        <w:rPr>
          <w:b/>
          <w:bCs/>
          <w:color w:val="4F4F4F"/>
        </w:rPr>
        <w:t xml:space="preserve">Lügen: </w:t>
      </w:r>
      <w:r>
        <w:rPr>
          <w:color w:val="4F4F4F"/>
        </w:rPr>
        <w:t xml:space="preserve">Die </w:t>
      </w:r>
      <w:proofErr w:type="spellStart"/>
      <w:r>
        <w:rPr>
          <w:color w:val="4F4F4F"/>
        </w:rPr>
        <w:t>SpF</w:t>
      </w:r>
      <w:proofErr w:type="spellEnd"/>
      <w:r>
        <w:rPr>
          <w:color w:val="4F4F4F"/>
        </w:rPr>
        <w:t xml:space="preserve"> kann Unsinn erzählen, Gefühle vortäuschen etc., ohne dass man es ihr anmerkt. Das ist insbesondere für Widerstandswürfe sinnvoll - und da hilft eine gut vorbereitete Geschichte ungemein (min. +4).</w:t>
      </w:r>
    </w:p>
    <w:p w:rsidR="0011488F" w:rsidRDefault="00C43AE0" w:rsidP="007D695B">
      <w:pPr>
        <w:pStyle w:val="Textbody"/>
        <w:numPr>
          <w:ilvl w:val="0"/>
          <w:numId w:val="10"/>
        </w:numPr>
        <w:spacing w:after="0"/>
        <w:rPr>
          <w:b/>
          <w:bCs/>
          <w:color w:val="4F4F4F"/>
        </w:rPr>
      </w:pPr>
      <w:r>
        <w:rPr>
          <w:b/>
          <w:bCs/>
          <w:color w:val="4F4F4F"/>
        </w:rPr>
        <w:t>Umgang mit</w:t>
      </w:r>
      <w:r>
        <w:rPr>
          <w:b/>
          <w:bCs/>
          <w:color w:val="4F4F4F"/>
        </w:rPr>
        <w:t xml:space="preserve"> Personen, die man ablehnt. </w:t>
      </w:r>
      <w:r>
        <w:rPr>
          <w:color w:val="4F4F4F"/>
        </w:rPr>
        <w:t>Wenn man seinen Gegenüber hasst oder nicht als vollwertigen Menschen sieht (Arroganz …), erschwert das soziale Interaktionen (F</w:t>
      </w:r>
      <w:r w:rsidR="00CA204A">
        <w:rPr>
          <w:color w:val="4F4F4F"/>
        </w:rPr>
        <w:t>reundliches Verhältnis aufbauen (</w:t>
      </w:r>
      <w:r>
        <w:rPr>
          <w:color w:val="4F4F4F"/>
        </w:rPr>
        <w:t>Verführen</w:t>
      </w:r>
      <w:r w:rsidR="00CA204A">
        <w:rPr>
          <w:color w:val="4F4F4F"/>
        </w:rPr>
        <w:t>), einen Gefallen abschwatzen (</w:t>
      </w:r>
      <w:r>
        <w:rPr>
          <w:color w:val="4F4F4F"/>
        </w:rPr>
        <w:t>Beredsamkeit</w:t>
      </w:r>
      <w:r w:rsidR="00CA204A">
        <w:rPr>
          <w:color w:val="4F4F4F"/>
        </w:rPr>
        <w:t>)</w:t>
      </w:r>
      <w:r>
        <w:rPr>
          <w:color w:val="4F4F4F"/>
        </w:rPr>
        <w:t>, eine normale Befr</w:t>
      </w:r>
      <w:r w:rsidR="00CA204A">
        <w:rPr>
          <w:color w:val="4F4F4F"/>
        </w:rPr>
        <w:t>agung durchführen (</w:t>
      </w:r>
      <w:r>
        <w:rPr>
          <w:color w:val="4F4F4F"/>
        </w:rPr>
        <w:t>Verhören)</w:t>
      </w:r>
      <w:r w:rsidR="00CA204A">
        <w:rPr>
          <w:color w:val="4F4F4F"/>
        </w:rPr>
        <w:t>)</w:t>
      </w:r>
      <w:r>
        <w:rPr>
          <w:color w:val="4F4F4F"/>
        </w:rPr>
        <w:t>. Das gibt dann eine negative Modifikation auf den Fertigkeitseinsatz oder</w:t>
      </w:r>
      <w:r w:rsidR="00A97681">
        <w:rPr>
          <w:color w:val="4F4F4F"/>
        </w:rPr>
        <w:t xml:space="preserve"> macht ihn sogar unmöglich. Mit dem gelungenen</w:t>
      </w:r>
      <w:r>
        <w:rPr>
          <w:color w:val="4F4F4F"/>
        </w:rPr>
        <w:t xml:space="preserve"> EW: Verstellen</w:t>
      </w:r>
      <w:r w:rsidR="00A97681">
        <w:rPr>
          <w:color w:val="4F4F4F"/>
        </w:rPr>
        <w:t xml:space="preserve"> spielt man </w:t>
      </w:r>
      <w:r w:rsidR="00C05327">
        <w:rPr>
          <w:color w:val="4F4F4F"/>
        </w:rPr>
        <w:t xml:space="preserve">dem Gegenüber </w:t>
      </w:r>
      <w:r w:rsidR="00A97681">
        <w:rPr>
          <w:color w:val="4F4F4F"/>
        </w:rPr>
        <w:t xml:space="preserve">erfolgreich vor, </w:t>
      </w:r>
      <w:proofErr w:type="gramStart"/>
      <w:r w:rsidR="00A97681">
        <w:rPr>
          <w:color w:val="4F4F4F"/>
        </w:rPr>
        <w:t>dass</w:t>
      </w:r>
      <w:proofErr w:type="gramEnd"/>
      <w:r>
        <w:rPr>
          <w:color w:val="4F4F4F"/>
        </w:rPr>
        <w:t xml:space="preserve"> alles gut ist.</w:t>
      </w:r>
    </w:p>
    <w:p w:rsidR="0011488F" w:rsidRDefault="00C43AE0" w:rsidP="007D695B">
      <w:pPr>
        <w:pStyle w:val="Textbody"/>
        <w:numPr>
          <w:ilvl w:val="0"/>
          <w:numId w:val="10"/>
        </w:numPr>
        <w:spacing w:after="0"/>
        <w:rPr>
          <w:color w:val="4F4F4F"/>
        </w:rPr>
      </w:pPr>
      <w:r>
        <w:rPr>
          <w:b/>
          <w:bCs/>
          <w:color w:val="4F4F4F"/>
        </w:rPr>
        <w:t xml:space="preserve">Verkleiden: </w:t>
      </w:r>
      <w:r>
        <w:rPr>
          <w:color w:val="4F4F4F"/>
        </w:rPr>
        <w:t xml:space="preserve">Die </w:t>
      </w:r>
      <w:proofErr w:type="spellStart"/>
      <w:r>
        <w:rPr>
          <w:color w:val="4F4F4F"/>
        </w:rPr>
        <w:t>SpF</w:t>
      </w:r>
      <w:proofErr w:type="spellEnd"/>
      <w:r>
        <w:rPr>
          <w:color w:val="4F4F4F"/>
        </w:rPr>
        <w:t xml:space="preserve"> hat gelernt, mit geeigneten Mi</w:t>
      </w:r>
      <w:r>
        <w:rPr>
          <w:color w:val="4F4F4F"/>
        </w:rPr>
        <w:t>tteln ihr Aussehen zu verändern und die Rolle auch glaubhaft zu spielen. Modifikationen sind stark von der konkreten Situation abhängig und reichen von 'Automatischer Erfolg' bis 'Automatischer Misserfolg'.</w:t>
      </w:r>
    </w:p>
    <w:p w:rsidR="0011488F" w:rsidRDefault="00C43AE0" w:rsidP="007D695B">
      <w:pPr>
        <w:pStyle w:val="Textbody"/>
        <w:numPr>
          <w:ilvl w:val="1"/>
          <w:numId w:val="10"/>
        </w:numPr>
        <w:spacing w:after="0"/>
        <w:rPr>
          <w:color w:val="4F4F4F"/>
        </w:rPr>
      </w:pPr>
      <w:r>
        <w:rPr>
          <w:color w:val="4F4F4F"/>
        </w:rPr>
        <w:lastRenderedPageBreak/>
        <w:t>Wird eine konkrete Person oder ein Angehöriger ei</w:t>
      </w:r>
      <w:r>
        <w:rPr>
          <w:color w:val="4F4F4F"/>
        </w:rPr>
        <w:t>ner Personengruppe dargestellt?</w:t>
      </w:r>
    </w:p>
    <w:p w:rsidR="0011488F" w:rsidRDefault="00C43AE0" w:rsidP="007D695B">
      <w:pPr>
        <w:pStyle w:val="Textbody"/>
        <w:numPr>
          <w:ilvl w:val="1"/>
          <w:numId w:val="10"/>
        </w:numPr>
        <w:spacing w:after="0"/>
        <w:rPr>
          <w:color w:val="4F4F4F"/>
        </w:rPr>
      </w:pPr>
      <w:r>
        <w:rPr>
          <w:color w:val="4F4F4F"/>
        </w:rPr>
        <w:t>Sorgfalt – vorheriges Üben, eine gute Hintergrundgeschichte, Beherrschung der Sprache, Ähnlichkeit zum Gespielten und Qualität der Verkleidung/Schminke spielen eine große Rolle</w:t>
      </w:r>
    </w:p>
    <w:p w:rsidR="0011488F" w:rsidRDefault="00C43AE0" w:rsidP="007D695B">
      <w:pPr>
        <w:pStyle w:val="Textbody"/>
        <w:numPr>
          <w:ilvl w:val="1"/>
          <w:numId w:val="10"/>
        </w:numPr>
        <w:spacing w:after="0"/>
        <w:rPr>
          <w:color w:val="4F4F4F"/>
        </w:rPr>
      </w:pPr>
      <w:r>
        <w:rPr>
          <w:color w:val="4F4F4F"/>
        </w:rPr>
        <w:t>Aufmerksamkeit der Getäuschten</w:t>
      </w:r>
    </w:p>
    <w:p w:rsidR="0011488F" w:rsidRDefault="00C43AE0" w:rsidP="007D695B">
      <w:pPr>
        <w:pStyle w:val="Textbody"/>
        <w:numPr>
          <w:ilvl w:val="1"/>
          <w:numId w:val="10"/>
        </w:numPr>
        <w:spacing w:after="0"/>
        <w:rPr>
          <w:color w:val="4F4F4F"/>
        </w:rPr>
      </w:pPr>
      <w:r>
        <w:rPr>
          <w:color w:val="4F4F4F"/>
        </w:rPr>
        <w:t xml:space="preserve">Kontaktzeit </w:t>
      </w:r>
      <w:r>
        <w:rPr>
          <w:color w:val="4F4F4F"/>
        </w:rPr>
        <w:t>(will man nur kurz an der Wache vorbei, oder soll an die Wache infiltrieren)</w:t>
      </w:r>
    </w:p>
    <w:p w:rsidR="0011488F" w:rsidRDefault="00C43AE0" w:rsidP="007D695B">
      <w:pPr>
        <w:pStyle w:val="Textbody"/>
        <w:numPr>
          <w:ilvl w:val="1"/>
          <w:numId w:val="10"/>
        </w:numPr>
        <w:spacing w:after="0"/>
        <w:rPr>
          <w:color w:val="4F4F4F"/>
        </w:rPr>
      </w:pPr>
      <w:r>
        <w:rPr>
          <w:color w:val="4F4F4F"/>
        </w:rPr>
        <w:t>Sinnvolle Zusatzkenntnisse – für eine Verkleidung als Unteroffizier hilft es sehr, wenn man Anführen und Reiten kann und die Waffen beherrscht.</w:t>
      </w:r>
    </w:p>
    <w:p w:rsidR="0011488F" w:rsidRDefault="00C43AE0" w:rsidP="007D695B">
      <w:pPr>
        <w:pStyle w:val="Textbody"/>
        <w:spacing w:after="0"/>
        <w:ind w:left="709"/>
        <w:rPr>
          <w:color w:val="4F4F4F"/>
        </w:rPr>
      </w:pPr>
      <w:r>
        <w:rPr>
          <w:color w:val="4F4F4F"/>
        </w:rPr>
        <w:t xml:space="preserve">Eine </w:t>
      </w:r>
      <w:r>
        <w:rPr>
          <w:b/>
          <w:bCs/>
          <w:color w:val="4F4F4F"/>
        </w:rPr>
        <w:t>schlechte Verkleidung</w:t>
      </w:r>
      <w:r>
        <w:rPr>
          <w:color w:val="4F4F4F"/>
        </w:rPr>
        <w:t xml:space="preserve"> muss die</w:t>
      </w:r>
      <w:r>
        <w:rPr>
          <w:color w:val="4F4F4F"/>
        </w:rPr>
        <w:t xml:space="preserve"> </w:t>
      </w:r>
      <w:proofErr w:type="spellStart"/>
      <w:r>
        <w:rPr>
          <w:color w:val="4F4F4F"/>
        </w:rPr>
        <w:t>SpF</w:t>
      </w:r>
      <w:proofErr w:type="spellEnd"/>
      <w:r>
        <w:rPr>
          <w:color w:val="4F4F4F"/>
        </w:rPr>
        <w:t xml:space="preserve"> durch gutes Spiel zum Leben erwecken – EW: Verstellen gegen geeigneten WW</w:t>
      </w:r>
      <w:proofErr w:type="gramStart"/>
      <w:r>
        <w:rPr>
          <w:color w:val="4F4F4F"/>
        </w:rPr>
        <w:t>:.</w:t>
      </w:r>
      <w:proofErr w:type="gramEnd"/>
      <w:r>
        <w:rPr>
          <w:color w:val="4F4F4F"/>
        </w:rPr>
        <w:t xml:space="preserve">  </w:t>
      </w:r>
      <w:r>
        <w:rPr>
          <w:color w:val="4F4F4F"/>
        </w:rPr>
        <w:br/>
      </w:r>
      <w:r>
        <w:rPr>
          <w:color w:val="4F4F4F"/>
        </w:rPr>
        <w:t xml:space="preserve">Eine </w:t>
      </w:r>
      <w:r>
        <w:rPr>
          <w:b/>
          <w:bCs/>
          <w:color w:val="4F4F4F"/>
        </w:rPr>
        <w:t>gute Verkleidung</w:t>
      </w:r>
      <w:r>
        <w:rPr>
          <w:color w:val="4F4F4F"/>
        </w:rPr>
        <w:t xml:space="preserve"> funktioniert erst mal so. Hier würfelt das 'Opfer' einen EW: Durchschauen, gegen den der Verkleidete seinen WW: Verstellen setzt. Der Durchschauwurf wird beim ersten Zusammentreffen gemacht, und ggf. wiederholt, wenn der Verkleidete sich verdächtig macht.</w:t>
      </w:r>
      <w:r>
        <w:rPr>
          <w:color w:val="4F4F4F"/>
        </w:rPr>
        <w:t xml:space="preserve"> Und in Gemeinschaften vertrauen die Leute normalerweise dem Urteil ihres Chefs/desjenigen, der die dargestellte Person am besten kennt.</w:t>
      </w:r>
    </w:p>
    <w:p w:rsidR="0011488F" w:rsidRDefault="00C43AE0" w:rsidP="007D695B">
      <w:pPr>
        <w:pStyle w:val="Textbody"/>
        <w:numPr>
          <w:ilvl w:val="0"/>
          <w:numId w:val="11"/>
        </w:numPr>
        <w:spacing w:after="0"/>
        <w:rPr>
          <w:color w:val="4F4F4F"/>
        </w:rPr>
      </w:pPr>
      <w:r>
        <w:rPr>
          <w:b/>
          <w:bCs/>
          <w:color w:val="4F4F4F"/>
        </w:rPr>
        <w:t xml:space="preserve">Stimmen/Laute nachahmen: </w:t>
      </w:r>
      <w:r>
        <w:rPr>
          <w:color w:val="4F4F4F"/>
        </w:rPr>
        <w:t xml:space="preserve">Die </w:t>
      </w:r>
      <w:proofErr w:type="spellStart"/>
      <w:r>
        <w:rPr>
          <w:color w:val="4F4F4F"/>
        </w:rPr>
        <w:t>SpF</w:t>
      </w:r>
      <w:proofErr w:type="spellEnd"/>
      <w:r>
        <w:rPr>
          <w:color w:val="4F4F4F"/>
        </w:rPr>
        <w:t xml:space="preserve"> kann eine ihm bekannte Stimme nachmachen – um jemanden zu überzeugen, der den Nachgem</w:t>
      </w:r>
      <w:r>
        <w:rPr>
          <w:color w:val="4F4F4F"/>
        </w:rPr>
        <w:t xml:space="preserve">achten gut kennt, würde ich zusätzlich einen EW: Menschenkenntnis verlangen. </w:t>
      </w:r>
      <w:r>
        <w:rPr>
          <w:color w:val="4F4F4F"/>
        </w:rPr>
        <w:br/>
      </w:r>
      <w:r>
        <w:rPr>
          <w:color w:val="4F4F4F"/>
        </w:rPr>
        <w:t>Und er kann ihm bekannte Tierlaute so nachmachen, dass das normalerweise glaubhaft ist. Um z.B. mit einem Brunftschrei einen Hirsch anzulocken, würde ich zusätzlich einen EW: Tie</w:t>
      </w:r>
      <w:r>
        <w:rPr>
          <w:color w:val="4F4F4F"/>
        </w:rPr>
        <w:t>rkunde oder EW: Überleben verlangen.</w:t>
      </w:r>
    </w:p>
    <w:p w:rsidR="0011488F" w:rsidRDefault="00C43AE0" w:rsidP="007D695B">
      <w:pPr>
        <w:pStyle w:val="Textbody"/>
        <w:numPr>
          <w:ilvl w:val="0"/>
          <w:numId w:val="11"/>
        </w:numPr>
        <w:spacing w:after="0"/>
        <w:rPr>
          <w:b/>
          <w:bCs/>
          <w:color w:val="4F4F4F"/>
        </w:rPr>
      </w:pPr>
      <w:proofErr w:type="spellStart"/>
      <w:r>
        <w:rPr>
          <w:b/>
          <w:bCs/>
          <w:color w:val="4F4F4F"/>
        </w:rPr>
        <w:t>pA</w:t>
      </w:r>
      <w:proofErr w:type="spellEnd"/>
      <w:r>
        <w:rPr>
          <w:b/>
          <w:bCs/>
          <w:color w:val="4F4F4F"/>
        </w:rPr>
        <w:t>:</w:t>
      </w:r>
      <w:r>
        <w:rPr>
          <w:color w:val="4F4F4F"/>
        </w:rPr>
        <w:t xml:space="preserve"> Man kann mit einem EW: Verstellen seine eigene </w:t>
      </w:r>
      <w:proofErr w:type="spellStart"/>
      <w:r>
        <w:rPr>
          <w:color w:val="4F4F4F"/>
        </w:rPr>
        <w:t>pA</w:t>
      </w:r>
      <w:proofErr w:type="spellEnd"/>
      <w:r>
        <w:rPr>
          <w:color w:val="4F4F4F"/>
        </w:rPr>
        <w:t xml:space="preserve"> beliebig senken, um so in der Menge zu verschwinden.</w:t>
      </w:r>
    </w:p>
    <w:p w:rsidR="0011488F" w:rsidRDefault="00C43AE0" w:rsidP="007D695B">
      <w:pPr>
        <w:pStyle w:val="Textbody"/>
        <w:numPr>
          <w:ilvl w:val="0"/>
          <w:numId w:val="11"/>
        </w:numPr>
        <w:spacing w:after="0"/>
        <w:rPr>
          <w:b/>
          <w:bCs/>
          <w:color w:val="4F4F4F"/>
        </w:rPr>
      </w:pPr>
      <w:r>
        <w:rPr>
          <w:b/>
          <w:bCs/>
          <w:color w:val="4F4F4F"/>
        </w:rPr>
        <w:t xml:space="preserve">Schauspiel: </w:t>
      </w:r>
      <w:r>
        <w:rPr>
          <w:color w:val="4F4F4F"/>
        </w:rPr>
        <w:t>Genau das – das 'leben' einer Schauspielrolle. Für das gut verständliche Sprechen hätte ich dann ge</w:t>
      </w:r>
      <w:r>
        <w:rPr>
          <w:color w:val="4F4F4F"/>
        </w:rPr>
        <w:t>rne noch einen EW: Singen, Dichten oder Beredsamkeit.</w:t>
      </w:r>
    </w:p>
    <w:p w:rsidR="0011488F" w:rsidRDefault="0011488F">
      <w:pPr>
        <w:pStyle w:val="Textbody"/>
        <w:spacing w:after="0"/>
        <w:rPr>
          <w:color w:val="4F4F4F"/>
        </w:rPr>
      </w:pPr>
    </w:p>
    <w:p w:rsidR="0011488F" w:rsidRDefault="0011488F"/>
    <w:sectPr w:rsidR="0011488F">
      <w:headerReference w:type="default" r:id="rId8"/>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AE0" w:rsidRDefault="00C43AE0">
      <w:r>
        <w:separator/>
      </w:r>
    </w:p>
  </w:endnote>
  <w:endnote w:type="continuationSeparator" w:id="0">
    <w:p w:rsidR="00C43AE0" w:rsidRDefault="00C43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charset w:val="02"/>
    <w:family w:val="auto"/>
    <w:pitch w:val="variable"/>
  </w:font>
  <w:font w:name="OpenSymbol">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AE0" w:rsidRDefault="00C43AE0">
      <w:r>
        <w:rPr>
          <w:color w:val="000000"/>
        </w:rPr>
        <w:separator/>
      </w:r>
    </w:p>
  </w:footnote>
  <w:footnote w:type="continuationSeparator" w:id="0">
    <w:p w:rsidR="00C43AE0" w:rsidRDefault="00C43A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AF8" w:rsidRDefault="00C43AE0">
    <w:pPr>
      <w:pStyle w:val="Kopfzeile"/>
    </w:pPr>
    <w:proofErr w:type="spellStart"/>
    <w:r>
      <w:t>Sozialle</w:t>
    </w:r>
    <w:proofErr w:type="spellEnd"/>
    <w:r>
      <w:t xml:space="preserve"> Fertigkeiten – Einsatzideen</w:t>
    </w:r>
    <w:r>
      <w:tab/>
      <w:t xml:space="preserve">Seite </w:t>
    </w:r>
    <w:r>
      <w:fldChar w:fldCharType="begin"/>
    </w:r>
    <w:r>
      <w:instrText xml:space="preserve"> PAGE </w:instrText>
    </w:r>
    <w:r>
      <w:fldChar w:fldCharType="separate"/>
    </w:r>
    <w:r w:rsidR="00C05327">
      <w:rPr>
        <w:noProof/>
      </w:rPr>
      <w:t>2</w:t>
    </w:r>
    <w:r>
      <w:fldChar w:fldCharType="end"/>
    </w:r>
    <w:r>
      <w:t xml:space="preserve"> von </w:t>
    </w:r>
    <w:r>
      <w:fldChar w:fldCharType="begin"/>
    </w:r>
    <w:r>
      <w:instrText xml:space="preserve"> NUMPAGES </w:instrText>
    </w:r>
    <w:r>
      <w:fldChar w:fldCharType="separate"/>
    </w:r>
    <w:r w:rsidR="00C05327">
      <w:rPr>
        <w:noProof/>
      </w:rPr>
      <w:t>8</w:t>
    </w:r>
    <w:r>
      <w:fldChar w:fldCharType="end"/>
    </w:r>
    <w:r>
      <w:tab/>
    </w:r>
    <w:r>
      <w:fldChar w:fldCharType="begin"/>
    </w:r>
    <w:r>
      <w:instrText xml:space="preserve"> DATE \@ "dd'.'MM'.'yy" </w:instrText>
    </w:r>
    <w:r>
      <w:fldChar w:fldCharType="separate"/>
    </w:r>
    <w:r w:rsidR="00A93544">
      <w:rPr>
        <w:noProof/>
      </w:rPr>
      <w:t>01.08.26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F0E68"/>
    <w:multiLevelType w:val="multilevel"/>
    <w:tmpl w:val="C814220E"/>
    <w:lvl w:ilvl="0">
      <w:numFmt w:val="bullet"/>
      <w:lvlText w:val="•"/>
      <w:lvlJc w:val="left"/>
      <w:rPr>
        <w:rFonts w:ascii="StarSymbol" w:eastAsia="OpenSymbol" w:hAnsi="StarSymbol" w:cs="OpenSymbol"/>
      </w:rPr>
    </w:lvl>
    <w:lvl w:ilvl="1">
      <w:numFmt w:val="bullet"/>
      <w:lvlText w:val="•"/>
      <w:lvlJc w:val="left"/>
      <w:rPr>
        <w:rFonts w:ascii="StarSymbol" w:eastAsia="OpenSymbol" w:hAnsi="StarSymbol" w:cs="OpenSymbol"/>
      </w:rPr>
    </w:lvl>
    <w:lvl w:ilvl="2">
      <w:numFmt w:val="bullet"/>
      <w:lvlText w:val="•"/>
      <w:lvlJc w:val="left"/>
      <w:rPr>
        <w:rFonts w:ascii="StarSymbol" w:eastAsia="OpenSymbol" w:hAnsi="StarSymbol" w:cs="OpenSymbol"/>
      </w:rPr>
    </w:lvl>
    <w:lvl w:ilvl="3">
      <w:numFmt w:val="bullet"/>
      <w:lvlText w:val="•"/>
      <w:lvlJc w:val="left"/>
      <w:rPr>
        <w:rFonts w:ascii="StarSymbol" w:eastAsia="OpenSymbol" w:hAnsi="StarSymbol" w:cs="OpenSymbol"/>
      </w:rPr>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1">
    <w:nsid w:val="085F6491"/>
    <w:multiLevelType w:val="hybridMultilevel"/>
    <w:tmpl w:val="D51AD0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9971DC3"/>
    <w:multiLevelType w:val="multilevel"/>
    <w:tmpl w:val="0E1464E0"/>
    <w:lvl w:ilvl="0">
      <w:start w:val="1"/>
      <w:numFmt w:val="decimal"/>
      <w:lvlText w:val="%1."/>
      <w:lvlJc w:val="left"/>
    </w:lvl>
    <w:lvl w:ilvl="1">
      <w:numFmt w:val="bullet"/>
      <w:lvlText w:val="•"/>
      <w:lvlJc w:val="left"/>
      <w:rPr>
        <w:rFonts w:ascii="StarSymbol" w:eastAsia="OpenSymbol" w:hAnsi="StarSymbol" w:cs="OpenSymbol"/>
      </w:rPr>
    </w:lvl>
    <w:lvl w:ilvl="2">
      <w:numFmt w:val="bullet"/>
      <w:lvlText w:val="•"/>
      <w:lvlJc w:val="left"/>
      <w:rPr>
        <w:rFonts w:ascii="StarSymbol" w:eastAsia="OpenSymbol" w:hAnsi="StarSymbol" w:cs="OpenSymbol"/>
      </w:rPr>
    </w:lvl>
    <w:lvl w:ilvl="3">
      <w:numFmt w:val="bullet"/>
      <w:lvlText w:val="•"/>
      <w:lvlJc w:val="left"/>
      <w:rPr>
        <w:rFonts w:ascii="StarSymbol" w:eastAsia="OpenSymbol" w:hAnsi="StarSymbol" w:cs="OpenSymbol"/>
      </w:rPr>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3">
    <w:nsid w:val="0CE602F5"/>
    <w:multiLevelType w:val="hybridMultilevel"/>
    <w:tmpl w:val="3D66FB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07462FC"/>
    <w:multiLevelType w:val="hybridMultilevel"/>
    <w:tmpl w:val="6D4095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3526384"/>
    <w:multiLevelType w:val="hybridMultilevel"/>
    <w:tmpl w:val="37EA730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94C20AA"/>
    <w:multiLevelType w:val="multilevel"/>
    <w:tmpl w:val="C79E744C"/>
    <w:lvl w:ilvl="0">
      <w:numFmt w:val="bullet"/>
      <w:lvlText w:val="•"/>
      <w:lvlJc w:val="left"/>
      <w:rPr>
        <w:rFonts w:ascii="StarSymbol" w:eastAsia="OpenSymbol" w:hAnsi="StarSymbol" w:cs="OpenSymbol"/>
      </w:rPr>
    </w:lvl>
    <w:lvl w:ilvl="1">
      <w:numFmt w:val="bullet"/>
      <w:lvlText w:val="•"/>
      <w:lvlJc w:val="left"/>
      <w:rPr>
        <w:rFonts w:ascii="StarSymbol" w:eastAsia="OpenSymbol" w:hAnsi="StarSymbol" w:cs="OpenSymbol"/>
      </w:rPr>
    </w:lvl>
    <w:lvl w:ilvl="2">
      <w:numFmt w:val="bullet"/>
      <w:lvlText w:val="•"/>
      <w:lvlJc w:val="left"/>
      <w:rPr>
        <w:rFonts w:ascii="StarSymbol" w:eastAsia="OpenSymbol" w:hAnsi="StarSymbol" w:cs="OpenSymbol"/>
      </w:rPr>
    </w:lvl>
    <w:lvl w:ilvl="3">
      <w:numFmt w:val="bullet"/>
      <w:lvlText w:val="•"/>
      <w:lvlJc w:val="left"/>
      <w:rPr>
        <w:rFonts w:ascii="StarSymbol" w:eastAsia="OpenSymbol" w:hAnsi="StarSymbol" w:cs="OpenSymbol"/>
      </w:rPr>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7">
    <w:nsid w:val="25FC5FCE"/>
    <w:multiLevelType w:val="multilevel"/>
    <w:tmpl w:val="4D4E0BDE"/>
    <w:lvl w:ilvl="0">
      <w:numFmt w:val="bullet"/>
      <w:lvlText w:val="•"/>
      <w:lvlJc w:val="left"/>
      <w:rPr>
        <w:rFonts w:ascii="StarSymbol" w:eastAsia="OpenSymbol" w:hAnsi="StarSymbol" w:cs="OpenSymbol"/>
      </w:rPr>
    </w:lvl>
    <w:lvl w:ilvl="1">
      <w:numFmt w:val="bullet"/>
      <w:lvlText w:val="•"/>
      <w:lvlJc w:val="left"/>
      <w:rPr>
        <w:rFonts w:ascii="StarSymbol" w:eastAsia="OpenSymbol" w:hAnsi="StarSymbol" w:cs="OpenSymbol"/>
      </w:rPr>
    </w:lvl>
    <w:lvl w:ilvl="2">
      <w:numFmt w:val="bullet"/>
      <w:lvlText w:val="•"/>
      <w:lvlJc w:val="left"/>
      <w:rPr>
        <w:rFonts w:ascii="StarSymbol" w:eastAsia="OpenSymbol" w:hAnsi="StarSymbol" w:cs="OpenSymbol"/>
      </w:rPr>
    </w:lvl>
    <w:lvl w:ilvl="3">
      <w:numFmt w:val="bullet"/>
      <w:lvlText w:val="•"/>
      <w:lvlJc w:val="left"/>
      <w:rPr>
        <w:rFonts w:ascii="StarSymbol" w:eastAsia="OpenSymbol" w:hAnsi="StarSymbol" w:cs="OpenSymbol"/>
      </w:rPr>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8">
    <w:nsid w:val="2D91543A"/>
    <w:multiLevelType w:val="hybridMultilevel"/>
    <w:tmpl w:val="03BA75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F336532"/>
    <w:multiLevelType w:val="hybridMultilevel"/>
    <w:tmpl w:val="1D8868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4C03B7C"/>
    <w:multiLevelType w:val="hybridMultilevel"/>
    <w:tmpl w:val="885A57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B205DF7"/>
    <w:multiLevelType w:val="multilevel"/>
    <w:tmpl w:val="544070D6"/>
    <w:lvl w:ilvl="0">
      <w:numFmt w:val="bullet"/>
      <w:lvlText w:val="•"/>
      <w:lvlJc w:val="left"/>
      <w:rPr>
        <w:rFonts w:ascii="StarSymbol" w:eastAsia="OpenSymbol" w:hAnsi="StarSymbol" w:cs="OpenSymbol"/>
      </w:rPr>
    </w:lvl>
    <w:lvl w:ilvl="1">
      <w:numFmt w:val="bullet"/>
      <w:lvlText w:val="•"/>
      <w:lvlJc w:val="left"/>
      <w:rPr>
        <w:rFonts w:ascii="StarSymbol" w:eastAsia="OpenSymbol" w:hAnsi="StarSymbol" w:cs="OpenSymbol"/>
      </w:rPr>
    </w:lvl>
    <w:lvl w:ilvl="2">
      <w:numFmt w:val="bullet"/>
      <w:lvlText w:val="•"/>
      <w:lvlJc w:val="left"/>
      <w:rPr>
        <w:rFonts w:ascii="StarSymbol" w:eastAsia="OpenSymbol" w:hAnsi="StarSymbol" w:cs="OpenSymbol"/>
      </w:rPr>
    </w:lvl>
    <w:lvl w:ilvl="3">
      <w:numFmt w:val="bullet"/>
      <w:lvlText w:val="•"/>
      <w:lvlJc w:val="left"/>
      <w:rPr>
        <w:rFonts w:ascii="StarSymbol" w:eastAsia="OpenSymbol" w:hAnsi="StarSymbol" w:cs="OpenSymbol"/>
      </w:rPr>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12">
    <w:nsid w:val="4D7422B7"/>
    <w:multiLevelType w:val="multilevel"/>
    <w:tmpl w:val="FAF2B282"/>
    <w:lvl w:ilvl="0">
      <w:numFmt w:val="bullet"/>
      <w:lvlText w:val="•"/>
      <w:lvlJc w:val="left"/>
      <w:rPr>
        <w:rFonts w:ascii="StarSymbol" w:eastAsia="OpenSymbol" w:hAnsi="StarSymbol" w:cs="OpenSymbol"/>
      </w:rPr>
    </w:lvl>
    <w:lvl w:ilvl="1">
      <w:numFmt w:val="bullet"/>
      <w:lvlText w:val="•"/>
      <w:lvlJc w:val="left"/>
      <w:rPr>
        <w:rFonts w:ascii="StarSymbol" w:eastAsia="OpenSymbol" w:hAnsi="StarSymbol" w:cs="OpenSymbol"/>
      </w:rPr>
    </w:lvl>
    <w:lvl w:ilvl="2">
      <w:numFmt w:val="bullet"/>
      <w:lvlText w:val="•"/>
      <w:lvlJc w:val="left"/>
      <w:rPr>
        <w:rFonts w:ascii="StarSymbol" w:eastAsia="OpenSymbol" w:hAnsi="StarSymbol" w:cs="OpenSymbol"/>
      </w:rPr>
    </w:lvl>
    <w:lvl w:ilvl="3">
      <w:numFmt w:val="bullet"/>
      <w:lvlText w:val="•"/>
      <w:lvlJc w:val="left"/>
      <w:rPr>
        <w:rFonts w:ascii="StarSymbol" w:eastAsia="OpenSymbol" w:hAnsi="StarSymbol" w:cs="OpenSymbol"/>
      </w:rPr>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13">
    <w:nsid w:val="4E294833"/>
    <w:multiLevelType w:val="hybridMultilevel"/>
    <w:tmpl w:val="0714C4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10F03C5"/>
    <w:multiLevelType w:val="multilevel"/>
    <w:tmpl w:val="9C6EB1A2"/>
    <w:lvl w:ilvl="0">
      <w:numFmt w:val="bullet"/>
      <w:lvlText w:val="•"/>
      <w:lvlJc w:val="left"/>
      <w:rPr>
        <w:rFonts w:ascii="StarSymbol" w:eastAsia="OpenSymbol" w:hAnsi="StarSymbol" w:cs="OpenSymbol"/>
      </w:rPr>
    </w:lvl>
    <w:lvl w:ilvl="1">
      <w:numFmt w:val="bullet"/>
      <w:lvlText w:val="•"/>
      <w:lvlJc w:val="left"/>
      <w:rPr>
        <w:rFonts w:ascii="StarSymbol" w:eastAsia="OpenSymbol" w:hAnsi="StarSymbol" w:cs="OpenSymbol"/>
      </w:rPr>
    </w:lvl>
    <w:lvl w:ilvl="2">
      <w:numFmt w:val="bullet"/>
      <w:lvlText w:val="•"/>
      <w:lvlJc w:val="left"/>
      <w:rPr>
        <w:rFonts w:ascii="StarSymbol" w:eastAsia="OpenSymbol" w:hAnsi="StarSymbol" w:cs="OpenSymbol"/>
      </w:rPr>
    </w:lvl>
    <w:lvl w:ilvl="3">
      <w:numFmt w:val="bullet"/>
      <w:lvlText w:val="•"/>
      <w:lvlJc w:val="left"/>
      <w:rPr>
        <w:rFonts w:ascii="StarSymbol" w:eastAsia="OpenSymbol" w:hAnsi="StarSymbol" w:cs="OpenSymbol"/>
      </w:rPr>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15">
    <w:nsid w:val="5AED7065"/>
    <w:multiLevelType w:val="hybridMultilevel"/>
    <w:tmpl w:val="34260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67307CF"/>
    <w:multiLevelType w:val="hybridMultilevel"/>
    <w:tmpl w:val="6F129D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BA3293C"/>
    <w:multiLevelType w:val="hybridMultilevel"/>
    <w:tmpl w:val="2F3EC5BC"/>
    <w:lvl w:ilvl="0" w:tplc="C9BA85C4">
      <w:start w:val="1"/>
      <w:numFmt w:val="bullet"/>
      <w:lvlText w:val=""/>
      <w:lvlJc w:val="left"/>
      <w:pPr>
        <w:ind w:left="720" w:hanging="360"/>
      </w:pPr>
      <w:rPr>
        <w:rFonts w:ascii="Wingdings" w:eastAsia="SimSun" w:hAnsi="Wingdings" w:cs="Lucida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1C61127"/>
    <w:multiLevelType w:val="multilevel"/>
    <w:tmpl w:val="7EF4EC48"/>
    <w:lvl w:ilvl="0">
      <w:numFmt w:val="bullet"/>
      <w:lvlText w:val="•"/>
      <w:lvlJc w:val="left"/>
      <w:rPr>
        <w:rFonts w:ascii="StarSymbol" w:eastAsia="OpenSymbol" w:hAnsi="StarSymbol" w:cs="OpenSymbol"/>
      </w:rPr>
    </w:lvl>
    <w:lvl w:ilvl="1">
      <w:numFmt w:val="bullet"/>
      <w:lvlText w:val="•"/>
      <w:lvlJc w:val="left"/>
      <w:rPr>
        <w:rFonts w:ascii="StarSymbol" w:eastAsia="OpenSymbol" w:hAnsi="StarSymbol" w:cs="OpenSymbol"/>
      </w:rPr>
    </w:lvl>
    <w:lvl w:ilvl="2">
      <w:numFmt w:val="bullet"/>
      <w:lvlText w:val="•"/>
      <w:lvlJc w:val="left"/>
      <w:rPr>
        <w:rFonts w:ascii="StarSymbol" w:eastAsia="OpenSymbol" w:hAnsi="StarSymbol" w:cs="OpenSymbol"/>
      </w:rPr>
    </w:lvl>
    <w:lvl w:ilvl="3">
      <w:numFmt w:val="bullet"/>
      <w:lvlText w:val="•"/>
      <w:lvlJc w:val="left"/>
      <w:rPr>
        <w:rFonts w:ascii="StarSymbol" w:eastAsia="OpenSymbol" w:hAnsi="StarSymbol" w:cs="OpenSymbol"/>
      </w:rPr>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19">
    <w:nsid w:val="748435C3"/>
    <w:multiLevelType w:val="hybridMultilevel"/>
    <w:tmpl w:val="4C5488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A707C04"/>
    <w:multiLevelType w:val="hybridMultilevel"/>
    <w:tmpl w:val="CC00B5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C1F0682"/>
    <w:multiLevelType w:val="multilevel"/>
    <w:tmpl w:val="8F52D2F8"/>
    <w:lvl w:ilvl="0">
      <w:numFmt w:val="bullet"/>
      <w:lvlText w:val="•"/>
      <w:lvlJc w:val="left"/>
      <w:rPr>
        <w:rFonts w:ascii="StarSymbol" w:eastAsia="OpenSymbol" w:hAnsi="StarSymbol" w:cs="OpenSymbol"/>
      </w:rPr>
    </w:lvl>
    <w:lvl w:ilvl="1">
      <w:numFmt w:val="bullet"/>
      <w:lvlText w:val="•"/>
      <w:lvlJc w:val="left"/>
      <w:rPr>
        <w:rFonts w:ascii="StarSymbol" w:eastAsia="OpenSymbol" w:hAnsi="StarSymbol" w:cs="OpenSymbol"/>
      </w:rPr>
    </w:lvl>
    <w:lvl w:ilvl="2">
      <w:numFmt w:val="bullet"/>
      <w:lvlText w:val="•"/>
      <w:lvlJc w:val="left"/>
      <w:rPr>
        <w:rFonts w:ascii="StarSymbol" w:eastAsia="OpenSymbol" w:hAnsi="StarSymbol" w:cs="OpenSymbol"/>
      </w:rPr>
    </w:lvl>
    <w:lvl w:ilvl="3">
      <w:numFmt w:val="bullet"/>
      <w:lvlText w:val="•"/>
      <w:lvlJc w:val="left"/>
      <w:rPr>
        <w:rFonts w:ascii="StarSymbol" w:eastAsia="OpenSymbol" w:hAnsi="StarSymbol" w:cs="OpenSymbol"/>
      </w:rPr>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22">
    <w:nsid w:val="7F3A1D92"/>
    <w:multiLevelType w:val="hybridMultilevel"/>
    <w:tmpl w:val="484AA7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6"/>
  </w:num>
  <w:num w:numId="4">
    <w:abstractNumId w:val="7"/>
  </w:num>
  <w:num w:numId="5">
    <w:abstractNumId w:val="2"/>
  </w:num>
  <w:num w:numId="6">
    <w:abstractNumId w:val="14"/>
  </w:num>
  <w:num w:numId="7">
    <w:abstractNumId w:val="21"/>
  </w:num>
  <w:num w:numId="8">
    <w:abstractNumId w:val="18"/>
  </w:num>
  <w:num w:numId="9">
    <w:abstractNumId w:val="0"/>
  </w:num>
  <w:num w:numId="10">
    <w:abstractNumId w:val="5"/>
  </w:num>
  <w:num w:numId="11">
    <w:abstractNumId w:val="13"/>
  </w:num>
  <w:num w:numId="12">
    <w:abstractNumId w:val="15"/>
  </w:num>
  <w:num w:numId="13">
    <w:abstractNumId w:val="22"/>
  </w:num>
  <w:num w:numId="14">
    <w:abstractNumId w:val="8"/>
  </w:num>
  <w:num w:numId="15">
    <w:abstractNumId w:val="20"/>
  </w:num>
  <w:num w:numId="16">
    <w:abstractNumId w:val="9"/>
  </w:num>
  <w:num w:numId="17">
    <w:abstractNumId w:val="16"/>
  </w:num>
  <w:num w:numId="18">
    <w:abstractNumId w:val="10"/>
  </w:num>
  <w:num w:numId="19">
    <w:abstractNumId w:val="3"/>
  </w:num>
  <w:num w:numId="20">
    <w:abstractNumId w:val="4"/>
  </w:num>
  <w:num w:numId="21">
    <w:abstractNumId w:val="19"/>
  </w:num>
  <w:num w:numId="22">
    <w:abstractNumId w:val="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1488F"/>
    <w:rsid w:val="0011488F"/>
    <w:rsid w:val="002B6717"/>
    <w:rsid w:val="002E19FB"/>
    <w:rsid w:val="007D695B"/>
    <w:rsid w:val="00A93544"/>
    <w:rsid w:val="00A97681"/>
    <w:rsid w:val="00C05327"/>
    <w:rsid w:val="00C43AE0"/>
    <w:rsid w:val="00CA204A"/>
    <w:rsid w:val="00DA4AB6"/>
    <w:rsid w:val="00F169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Lucida Sans"/>
        <w:kern w:val="3"/>
        <w:sz w:val="24"/>
        <w:szCs w:val="24"/>
        <w:lang w:val="de-DE"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paragraph" w:styleId="Sprechblasentext">
    <w:name w:val="Balloon Text"/>
    <w:basedOn w:val="Standard"/>
    <w:link w:val="SprechblasentextZchn"/>
    <w:uiPriority w:val="99"/>
    <w:semiHidden/>
    <w:unhideWhenUsed/>
    <w:rsid w:val="00A93544"/>
    <w:rPr>
      <w:rFonts w:ascii="Tahoma" w:hAnsi="Tahoma" w:cs="Mangal"/>
      <w:sz w:val="16"/>
      <w:szCs w:val="14"/>
    </w:rPr>
  </w:style>
  <w:style w:type="character" w:customStyle="1" w:styleId="SprechblasentextZchn">
    <w:name w:val="Sprechblasentext Zchn"/>
    <w:basedOn w:val="Absatz-Standardschriftart"/>
    <w:link w:val="Sprechblasentext"/>
    <w:uiPriority w:val="99"/>
    <w:semiHidden/>
    <w:rsid w:val="00A93544"/>
    <w:rPr>
      <w:rFonts w:ascii="Tahoma" w:hAnsi="Tahoma" w:cs="Mangal"/>
      <w:sz w:val="16"/>
      <w:szCs w:val="14"/>
    </w:rPr>
  </w:style>
  <w:style w:type="paragraph" w:styleId="Listenabsatz">
    <w:name w:val="List Paragraph"/>
    <w:basedOn w:val="Standard"/>
    <w:uiPriority w:val="34"/>
    <w:qFormat/>
    <w:rsid w:val="007D695B"/>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Lucida Sans"/>
        <w:kern w:val="3"/>
        <w:sz w:val="24"/>
        <w:szCs w:val="24"/>
        <w:lang w:val="de-DE"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Kopfzeile">
    <w:name w:val="head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paragraph" w:styleId="Sprechblasentext">
    <w:name w:val="Balloon Text"/>
    <w:basedOn w:val="Standard"/>
    <w:link w:val="SprechblasentextZchn"/>
    <w:uiPriority w:val="99"/>
    <w:semiHidden/>
    <w:unhideWhenUsed/>
    <w:rsid w:val="00A93544"/>
    <w:rPr>
      <w:rFonts w:ascii="Tahoma" w:hAnsi="Tahoma" w:cs="Mangal"/>
      <w:sz w:val="16"/>
      <w:szCs w:val="14"/>
    </w:rPr>
  </w:style>
  <w:style w:type="character" w:customStyle="1" w:styleId="SprechblasentextZchn">
    <w:name w:val="Sprechblasentext Zchn"/>
    <w:basedOn w:val="Absatz-Standardschriftart"/>
    <w:link w:val="Sprechblasentext"/>
    <w:uiPriority w:val="99"/>
    <w:semiHidden/>
    <w:rsid w:val="00A93544"/>
    <w:rPr>
      <w:rFonts w:ascii="Tahoma" w:hAnsi="Tahoma" w:cs="Mangal"/>
      <w:sz w:val="16"/>
      <w:szCs w:val="14"/>
    </w:rPr>
  </w:style>
  <w:style w:type="paragraph" w:styleId="Listenabsatz">
    <w:name w:val="List Paragraph"/>
    <w:basedOn w:val="Standard"/>
    <w:uiPriority w:val="34"/>
    <w:qFormat/>
    <w:rsid w:val="007D695B"/>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3417</Words>
  <Characters>21531</Characters>
  <Application>Microsoft Office Word</Application>
  <DocSecurity>0</DocSecurity>
  <Lines>179</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Lohoff</dc:creator>
  <cp:lastModifiedBy>User</cp:lastModifiedBy>
  <cp:revision>2</cp:revision>
  <dcterms:created xsi:type="dcterms:W3CDTF">2025-10-21T19:41:00Z</dcterms:created>
  <dcterms:modified xsi:type="dcterms:W3CDTF">2026-08-01T11:36:00Z</dcterms:modified>
</cp:coreProperties>
</file>